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C1" w:rsidRPr="00D8264D" w:rsidRDefault="00EB4EC1" w:rsidP="00EB4EC1">
      <w:pPr>
        <w:bidi/>
        <w:spacing w:before="200" w:after="0" w:line="240" w:lineRule="auto"/>
        <w:jc w:val="center"/>
        <w:rPr>
          <w:rFonts w:ascii="Sahel" w:eastAsia="Times New Roman" w:hAnsi="Sahel" w:cs="B Mitra"/>
          <w:sz w:val="28"/>
          <w:szCs w:val="28"/>
        </w:rPr>
      </w:pPr>
      <w:r w:rsidRPr="00D8264D">
        <w:rPr>
          <w:rFonts w:ascii="Sahel" w:eastAsia="Times New Roman" w:hAnsi="Sahel" w:cs="B Mitra"/>
          <w:color w:val="000000"/>
          <w:sz w:val="28"/>
          <w:szCs w:val="28"/>
          <w:rtl/>
        </w:rPr>
        <w:t>بسمه تعالی</w:t>
      </w:r>
    </w:p>
    <w:p w:rsidR="00EB4EC1" w:rsidRPr="00D8264D" w:rsidRDefault="00EB4EC1" w:rsidP="00EB4EC1">
      <w:pPr>
        <w:bidi/>
        <w:spacing w:before="240" w:after="240" w:line="240" w:lineRule="auto"/>
        <w:jc w:val="center"/>
        <w:rPr>
          <w:rFonts w:ascii="Sahel" w:eastAsia="Times New Roman" w:hAnsi="Sahel" w:cs="B Mitra"/>
          <w:sz w:val="28"/>
          <w:szCs w:val="28"/>
          <w:rtl/>
        </w:rPr>
      </w:pPr>
    </w:p>
    <w:p w:rsidR="00EB4EC1" w:rsidRPr="00D8264D" w:rsidRDefault="00EB4EC1" w:rsidP="00EB4EC1">
      <w:pPr>
        <w:bidi/>
        <w:spacing w:before="240" w:after="240" w:line="240" w:lineRule="auto"/>
        <w:jc w:val="center"/>
        <w:rPr>
          <w:rFonts w:ascii="IranNastaliq" w:eastAsia="Times New Roman" w:hAnsi="IranNastaliq" w:cs="B Mitra"/>
          <w:color w:val="385623" w:themeColor="accent6" w:themeShade="80"/>
          <w:sz w:val="96"/>
          <w:szCs w:val="96"/>
          <w:rtl/>
        </w:rPr>
      </w:pPr>
      <w:r w:rsidRPr="00D8264D">
        <w:rPr>
          <w:rFonts w:ascii="IranNastaliq" w:eastAsia="Times New Roman" w:hAnsi="IranNastaliq" w:cs="B Mitra"/>
          <w:b/>
          <w:bCs/>
          <w:color w:val="385623" w:themeColor="accent6" w:themeShade="80"/>
          <w:sz w:val="96"/>
          <w:szCs w:val="96"/>
          <w:rtl/>
        </w:rPr>
        <w:t>میثاق‌نامه شفافیت و صداقت نامزدهای انتخاباتی مجلس شورای اسلامی</w:t>
      </w:r>
    </w:p>
    <w:p w:rsidR="00EB4EC1" w:rsidRPr="00D8264D" w:rsidRDefault="00EB4EC1" w:rsidP="00EB4EC1">
      <w:pPr>
        <w:bidi/>
        <w:spacing w:before="240" w:after="240" w:line="240" w:lineRule="auto"/>
        <w:jc w:val="center"/>
        <w:rPr>
          <w:rFonts w:ascii="Sahel" w:eastAsia="Times New Roman" w:hAnsi="Sahel" w:cs="B Mitra"/>
          <w:color w:val="385623" w:themeColor="accent6" w:themeShade="80"/>
          <w:sz w:val="28"/>
          <w:szCs w:val="28"/>
          <w:rtl/>
        </w:rPr>
      </w:pPr>
      <w:r w:rsidRPr="00D8264D">
        <w:rPr>
          <w:rFonts w:ascii="Sahel" w:eastAsia="Times New Roman" w:hAnsi="Sahel" w:cs="B Mitra"/>
          <w:color w:val="385623" w:themeColor="accent6" w:themeShade="80"/>
          <w:sz w:val="28"/>
          <w:szCs w:val="28"/>
          <w:rtl/>
        </w:rPr>
        <w:t>(ویژه انتخابات یازدهمین دوره‌ی مجلس شورای اسلامی)</w:t>
      </w:r>
    </w:p>
    <w:p w:rsidR="00143F0F" w:rsidRPr="00D8264D" w:rsidRDefault="00143F0F" w:rsidP="00143F0F">
      <w:pPr>
        <w:bidi/>
        <w:spacing w:before="240" w:after="240" w:line="240" w:lineRule="auto"/>
        <w:jc w:val="center"/>
        <w:rPr>
          <w:rFonts w:ascii="Sahel" w:eastAsia="Times New Roman" w:hAnsi="Sahel" w:cs="B Mitra"/>
          <w:color w:val="385623" w:themeColor="accent6" w:themeShade="80"/>
          <w:sz w:val="28"/>
          <w:szCs w:val="28"/>
          <w:rtl/>
        </w:rPr>
      </w:pPr>
    </w:p>
    <w:p w:rsidR="00143F0F" w:rsidRPr="00D8264D" w:rsidRDefault="00143F0F" w:rsidP="00143F0F">
      <w:pPr>
        <w:bidi/>
        <w:spacing w:before="240" w:after="240" w:line="240" w:lineRule="auto"/>
        <w:jc w:val="center"/>
        <w:rPr>
          <w:rFonts w:ascii="Sahel" w:eastAsia="Times New Roman" w:hAnsi="Sahel" w:cs="B Mitra"/>
          <w:color w:val="385623" w:themeColor="accent6" w:themeShade="80"/>
          <w:sz w:val="28"/>
          <w:szCs w:val="28"/>
          <w:rtl/>
        </w:rPr>
      </w:pPr>
    </w:p>
    <w:p w:rsidR="00143F0F" w:rsidRPr="00D8264D" w:rsidRDefault="00143F0F" w:rsidP="00143F0F">
      <w:pPr>
        <w:bidi/>
        <w:spacing w:before="240" w:after="240" w:line="240" w:lineRule="auto"/>
        <w:jc w:val="center"/>
        <w:rPr>
          <w:rFonts w:ascii="Sahel" w:eastAsia="Times New Roman" w:hAnsi="Sahel" w:cs="B Mitra"/>
          <w:color w:val="385623" w:themeColor="accent6" w:themeShade="80"/>
          <w:sz w:val="28"/>
          <w:szCs w:val="28"/>
          <w:rtl/>
        </w:rPr>
      </w:pPr>
    </w:p>
    <w:p w:rsidR="00143F0F" w:rsidRPr="00D8264D" w:rsidRDefault="00143F0F" w:rsidP="00143F0F">
      <w:pPr>
        <w:bidi/>
        <w:spacing w:before="240" w:after="240" w:line="240" w:lineRule="auto"/>
        <w:jc w:val="center"/>
        <w:rPr>
          <w:rFonts w:ascii="Sahel" w:eastAsia="Times New Roman" w:hAnsi="Sahel" w:cs="B Mitra"/>
          <w:color w:val="385623" w:themeColor="accent6" w:themeShade="80"/>
          <w:sz w:val="28"/>
          <w:szCs w:val="28"/>
          <w:rtl/>
        </w:rPr>
      </w:pPr>
    </w:p>
    <w:p w:rsidR="00143F0F" w:rsidRPr="00D8264D" w:rsidRDefault="00143F0F" w:rsidP="00143F0F">
      <w:pPr>
        <w:bidi/>
        <w:spacing w:before="240" w:after="240" w:line="240" w:lineRule="auto"/>
        <w:jc w:val="center"/>
        <w:rPr>
          <w:rFonts w:ascii="Sahel" w:eastAsia="Times New Roman" w:hAnsi="Sahel" w:cs="B Mitra"/>
          <w:b/>
          <w:bCs/>
          <w:color w:val="385623" w:themeColor="accent6" w:themeShade="80"/>
          <w:sz w:val="32"/>
          <w:szCs w:val="32"/>
          <w:rtl/>
        </w:rPr>
      </w:pPr>
      <w:r w:rsidRPr="00D8264D">
        <w:rPr>
          <w:rFonts w:ascii="Sahel" w:eastAsia="Times New Roman" w:hAnsi="Sahel" w:cs="B Mitra" w:hint="cs"/>
          <w:b/>
          <w:bCs/>
          <w:color w:val="385623" w:themeColor="accent6" w:themeShade="80"/>
          <w:sz w:val="32"/>
          <w:szCs w:val="32"/>
          <w:rtl/>
        </w:rPr>
        <w:t xml:space="preserve">توجه: برای شرکت در پویش، حتما جزوه راهنمای‌ میثاق‌نامه را ابتدا مطالعه بفرمایید. </w:t>
      </w:r>
    </w:p>
    <w:p w:rsidR="00EB4EC1" w:rsidRPr="00D8264D" w:rsidRDefault="00EB4EC1" w:rsidP="00EB4EC1">
      <w:pPr>
        <w:bidi/>
        <w:spacing w:before="240" w:after="240" w:line="240" w:lineRule="auto"/>
        <w:jc w:val="center"/>
        <w:rPr>
          <w:rFonts w:ascii="Sahel" w:eastAsia="Times New Roman" w:hAnsi="Sahel" w:cs="B Mitra"/>
          <w:sz w:val="28"/>
          <w:szCs w:val="28"/>
          <w:rtl/>
        </w:rPr>
      </w:pPr>
    </w:p>
    <w:p w:rsidR="00EB4EC1" w:rsidRPr="00D8264D" w:rsidRDefault="00EB4EC1" w:rsidP="00EB4EC1">
      <w:pPr>
        <w:bidi/>
        <w:spacing w:after="0" w:line="240" w:lineRule="auto"/>
        <w:jc w:val="both"/>
        <w:rPr>
          <w:rFonts w:ascii="Sahel" w:eastAsia="Times New Roman" w:hAnsi="Sahel" w:cs="B Mitra"/>
          <w:sz w:val="28"/>
          <w:szCs w:val="28"/>
          <w:rtl/>
        </w:rPr>
      </w:pPr>
    </w:p>
    <w:p w:rsidR="00EB4EC1" w:rsidRPr="00D8264D" w:rsidRDefault="00EB4EC1" w:rsidP="00EB4EC1">
      <w:pPr>
        <w:bidi/>
        <w:spacing w:before="200" w:after="0" w:line="240" w:lineRule="auto"/>
        <w:jc w:val="both"/>
        <w:rPr>
          <w:rFonts w:ascii="Sahel" w:eastAsia="Times New Roman" w:hAnsi="Sahel" w:cs="B Mitra"/>
          <w:color w:val="000000"/>
          <w:sz w:val="28"/>
          <w:szCs w:val="28"/>
          <w:rtl/>
        </w:rPr>
      </w:pPr>
      <w:r w:rsidRPr="00D8264D">
        <w:rPr>
          <w:rFonts w:ascii="Sahel" w:eastAsia="Times New Roman" w:hAnsi="Sahel" w:cs="B Mitra"/>
          <w:color w:val="000000"/>
          <w:sz w:val="28"/>
          <w:szCs w:val="28"/>
          <w:rtl/>
        </w:rPr>
        <w:br/>
      </w:r>
    </w:p>
    <w:p w:rsidR="00EB4EC1" w:rsidRPr="00D8264D" w:rsidRDefault="00EB4EC1" w:rsidP="00EB4EC1">
      <w:pPr>
        <w:jc w:val="left"/>
        <w:rPr>
          <w:rFonts w:ascii="Sahel" w:eastAsia="Times New Roman" w:hAnsi="Sahel" w:cs="B Mitra"/>
          <w:color w:val="000000"/>
          <w:sz w:val="28"/>
          <w:szCs w:val="28"/>
          <w:rtl/>
        </w:rPr>
      </w:pPr>
      <w:r w:rsidRPr="00D8264D">
        <w:rPr>
          <w:rFonts w:ascii="Sahel" w:eastAsia="Times New Roman" w:hAnsi="Sahel" w:cs="B Mitra"/>
          <w:sz w:val="28"/>
          <w:szCs w:val="28"/>
          <w:rtl/>
        </w:rPr>
        <w:br w:type="page"/>
      </w:r>
    </w:p>
    <w:p w:rsidR="00EB4EC1" w:rsidRPr="00D8264D" w:rsidRDefault="00EB4EC1" w:rsidP="00EB4EC1">
      <w:pPr>
        <w:pStyle w:val="Heading1"/>
        <w:bidi/>
        <w:jc w:val="left"/>
        <w:rPr>
          <w:rFonts w:ascii="Sahel" w:eastAsia="Times New Roman" w:hAnsi="Sahel" w:cs="B Mitra"/>
          <w:b/>
          <w:bCs/>
          <w:color w:val="385623" w:themeColor="accent6" w:themeShade="80"/>
          <w:sz w:val="40"/>
          <w:szCs w:val="40"/>
          <w:rtl/>
          <w:lang w:bidi="fa-IR"/>
        </w:rPr>
      </w:pPr>
      <w:r w:rsidRPr="00D8264D">
        <w:rPr>
          <w:rFonts w:ascii="Sahel" w:eastAsia="Times New Roman" w:hAnsi="Sahel" w:cs="B Mitra"/>
          <w:b/>
          <w:bCs/>
          <w:color w:val="385623" w:themeColor="accent6" w:themeShade="80"/>
          <w:sz w:val="40"/>
          <w:szCs w:val="40"/>
          <w:rtl/>
          <w:lang w:bidi="fa-IR"/>
        </w:rPr>
        <w:lastRenderedPageBreak/>
        <w:t>بخش اول: متن میثاق‌نامه</w:t>
      </w:r>
    </w:p>
    <w:p w:rsidR="00EB4EC1" w:rsidRPr="00D8264D" w:rsidRDefault="00EB4EC1" w:rsidP="00EB4EC1">
      <w:pPr>
        <w:bidi/>
        <w:spacing w:before="240" w:after="240" w:line="240" w:lineRule="auto"/>
        <w:ind w:hanging="360"/>
        <w:jc w:val="both"/>
        <w:rPr>
          <w:rFonts w:ascii="Sahel" w:eastAsia="Times New Roman" w:hAnsi="Sahel" w:cs="B Mitra"/>
          <w:color w:val="000000"/>
          <w:sz w:val="28"/>
          <w:szCs w:val="28"/>
          <w:rtl/>
        </w:rPr>
      </w:pPr>
    </w:p>
    <w:p w:rsidR="00EB4EC1" w:rsidRPr="00D8264D" w:rsidRDefault="00EB4EC1" w:rsidP="00EB4EC1">
      <w:pPr>
        <w:bidi/>
        <w:spacing w:before="240" w:after="240" w:line="240" w:lineRule="auto"/>
        <w:ind w:hanging="360"/>
        <w:jc w:val="both"/>
        <w:rPr>
          <w:rFonts w:ascii="Sahel" w:eastAsia="Times New Roman" w:hAnsi="Sahel" w:cs="B Mitra"/>
          <w:sz w:val="28"/>
          <w:szCs w:val="28"/>
          <w:rtl/>
        </w:rPr>
      </w:pPr>
      <w:r w:rsidRPr="00D8264D">
        <w:rPr>
          <w:rFonts w:ascii="Sahel" w:eastAsia="Times New Roman" w:hAnsi="Sahel" w:cs="B Mitra"/>
          <w:color w:val="000000"/>
          <w:sz w:val="28"/>
          <w:szCs w:val="28"/>
          <w:rtl/>
        </w:rPr>
        <w:t xml:space="preserve">اینجانب </w:t>
      </w:r>
      <w:r w:rsidRPr="00D8264D">
        <w:rPr>
          <w:rFonts w:ascii="Times New Roman" w:eastAsia="Times New Roman" w:hAnsi="Times New Roman" w:cs="Times New Roman" w:hint="cs"/>
          <w:color w:val="000000"/>
          <w:sz w:val="28"/>
          <w:szCs w:val="28"/>
          <w:rtl/>
        </w:rPr>
        <w:t>…………………………</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به‌عنوان</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داوطلب</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شرکت</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در</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انتخابات</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مجلس</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شورای</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اسلامی</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بر</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این</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باور</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هستم</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که</w:t>
      </w:r>
      <w:r w:rsidRPr="00D8264D">
        <w:rPr>
          <w:rFonts w:ascii="Sahel" w:eastAsia="Times New Roman" w:hAnsi="Sahel" w:cs="B Mitra"/>
          <w:color w:val="000000"/>
          <w:sz w:val="28"/>
          <w:szCs w:val="28"/>
          <w:rtl/>
        </w:rPr>
        <w:t>:</w:t>
      </w:r>
    </w:p>
    <w:p w:rsidR="00EB4EC1" w:rsidRPr="00D8264D" w:rsidRDefault="00EB4EC1" w:rsidP="00EB4EC1">
      <w:pPr>
        <w:numPr>
          <w:ilvl w:val="0"/>
          <w:numId w:val="1"/>
        </w:numPr>
        <w:bidi/>
        <w:spacing w:before="240" w:after="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مجلس شورای اسلامی تبلور مردم‌سالاری دینی در نظام جمهوری اسلامی ایران است که وظیفه‌ی خطیر ریل‌گذاری برای حرکت کشور و نظارت بر این حرکت را به وسیله‌ ابزار قانون‌گذاری و نظارت بر عهده دارد؛</w:t>
      </w:r>
    </w:p>
    <w:p w:rsidR="00EB4EC1" w:rsidRPr="00D8264D" w:rsidRDefault="00EB4EC1" w:rsidP="00EB4EC1">
      <w:pPr>
        <w:numPr>
          <w:ilvl w:val="0"/>
          <w:numId w:val="1"/>
        </w:numPr>
        <w:bidi/>
        <w:spacing w:after="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هرگونه اشتباه یا ناکارآمدی مجلس شورای اسلامی، به دلیل جایگاه خطیر آن، بسیار پرهزینه بوده و قابل قبول نخواهد بود؛</w:t>
      </w:r>
    </w:p>
    <w:p w:rsidR="00EB4EC1" w:rsidRPr="00D8264D" w:rsidRDefault="00EB4EC1" w:rsidP="00EB4EC1">
      <w:pPr>
        <w:numPr>
          <w:ilvl w:val="0"/>
          <w:numId w:val="1"/>
        </w:numPr>
        <w:bidi/>
        <w:spacing w:after="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کارآمدی و نقش آفرینی مجلس شورای اسلامی متناسب با پویایی سازوکارها و فرآیندهای داخلی و ارتقاء شرایط درونی مجلس است. لذا لازم است این سازوکارها و نمایندگان مجلس که بخش اصلی این نهاد را تشکیل می‌دهند به صورت مستمر مورد پایش و ارزیابی قرار گیرند و متناسب با به‌روز ترین ابزارهای فناوری اطلاعات بستر نظارت مردمی بر این نهاد فراهم شود؛</w:t>
      </w:r>
    </w:p>
    <w:p w:rsidR="00EB4EC1" w:rsidRPr="00D8264D" w:rsidRDefault="00EB4EC1" w:rsidP="00EB4EC1">
      <w:pPr>
        <w:numPr>
          <w:ilvl w:val="0"/>
          <w:numId w:val="1"/>
        </w:numPr>
        <w:bidi/>
        <w:spacing w:after="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فراهم نمودن بستر نظارت‌ مردمی به این معناست که اطلاعات عملکردی مجلس و نمایندگان آن در قالب‌های مناسب به وسیله‌ی ابزار‌های فناورانه موجود به شکل آسان در اختیار عموم مردم قرار بگیرد.</w:t>
      </w:r>
      <w:r w:rsidRPr="00D8264D">
        <w:rPr>
          <w:rFonts w:ascii="Cambria" w:eastAsia="Times New Roman" w:hAnsi="Cambria" w:cs="Cambria" w:hint="cs"/>
          <w:color w:val="000000"/>
          <w:sz w:val="28"/>
          <w:szCs w:val="28"/>
          <w:rtl/>
        </w:rPr>
        <w:t> </w:t>
      </w:r>
    </w:p>
    <w:p w:rsidR="00EB4EC1" w:rsidRPr="00D8264D" w:rsidRDefault="00EB4EC1" w:rsidP="00EB4EC1">
      <w:pPr>
        <w:numPr>
          <w:ilvl w:val="0"/>
          <w:numId w:val="1"/>
        </w:numPr>
        <w:bidi/>
        <w:spacing w:after="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رویکرد نظارت مردمی هم مورد تایید مبانی دینی است با توجه به اصل امر به معروف و نهی از منکر و هم مورد تایید تجربه و عقل بشری، بر اساس تجربه‌ی سایر کشور‌ها در این حوزه است. شفافیت و نظارت مردمی کارآمدترین، کم‌هزینه‌ترین و موثرترین راه‌حل در مقابله با بسیاری از آسیب‌های موجود در مجلس شورای اسلامی است.</w:t>
      </w:r>
    </w:p>
    <w:p w:rsidR="00EB4EC1" w:rsidRPr="00D8264D" w:rsidRDefault="00EB4EC1" w:rsidP="00EB4EC1">
      <w:pPr>
        <w:numPr>
          <w:ilvl w:val="0"/>
          <w:numId w:val="1"/>
        </w:numPr>
        <w:bidi/>
        <w:spacing w:after="24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و در نهایت این حق مسلم عموم مردم و به طور خاص‌تر صاحبان اندیشه و قلم، نخبگان و ذینفعان است که از عملکرد وکلای خود در خانه‌ی ملت آگاهی داشته‌ باشند و بتوانند در سطوحِ گوناگونِ فرآیندهای تصمیم‌سازی در مجلس شورای اسلامی مشارکت فعال و اثرگذار داشته باشند؛</w:t>
      </w:r>
    </w:p>
    <w:p w:rsidR="00EB4EC1" w:rsidRPr="00D8264D" w:rsidRDefault="00EB4EC1" w:rsidP="00EB4EC1">
      <w:pPr>
        <w:bidi/>
        <w:spacing w:before="240" w:after="24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 xml:space="preserve">با توجه به توضیحات و باور‌های بیان‌شده، اینجانب </w:t>
      </w:r>
      <w:r w:rsidRPr="00D8264D">
        <w:rPr>
          <w:rFonts w:ascii="Times New Roman" w:eastAsia="Times New Roman" w:hAnsi="Times New Roman" w:cs="Times New Roman" w:hint="cs"/>
          <w:color w:val="000000"/>
          <w:sz w:val="28"/>
          <w:szCs w:val="28"/>
          <w:rtl/>
        </w:rPr>
        <w:t>…………………</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داوطلب</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شرکت</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در</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انتخابات</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دوره</w:t>
      </w:r>
      <w:r w:rsidRPr="00D8264D">
        <w:rPr>
          <w:rFonts w:ascii="Sahel" w:eastAsia="Times New Roman" w:hAnsi="Sahel" w:cs="B Mitra"/>
          <w:color w:val="000000"/>
          <w:sz w:val="28"/>
          <w:szCs w:val="28"/>
          <w:rtl/>
        </w:rPr>
        <w:t xml:space="preserve"> </w:t>
      </w:r>
      <w:r w:rsidRPr="00D8264D">
        <w:rPr>
          <w:rFonts w:ascii="Sahel" w:eastAsia="Times New Roman" w:hAnsi="Sahel" w:cs="B Mitra" w:hint="cs"/>
          <w:color w:val="000000"/>
          <w:sz w:val="28"/>
          <w:szCs w:val="28"/>
          <w:rtl/>
        </w:rPr>
        <w:t>یازد</w:t>
      </w:r>
      <w:r w:rsidRPr="00D8264D">
        <w:rPr>
          <w:rFonts w:ascii="Sahel" w:eastAsia="Times New Roman" w:hAnsi="Sahel" w:cs="B Mitra"/>
          <w:color w:val="000000"/>
          <w:sz w:val="28"/>
          <w:szCs w:val="28"/>
          <w:rtl/>
        </w:rPr>
        <w:t>هم مجلس شورای اسلامی، متعهد می‌شوم به منظور شکل‌گیری انتخاباتی آگاهانه و تشکیل مجلسی پاک، کارآمد و موثر، هرگونه اطلاعات پیرامون شخص خود، که به تحقق این هدف کمک می‌کند را داوطلبانه اعلام عمومی نمایم و به طور خاص بند‌های مذکور در جدول ذیل را رعایت نمایم.</w:t>
      </w:r>
    </w:p>
    <w:p w:rsidR="00EB4EC1" w:rsidRPr="00D8264D" w:rsidRDefault="00EB4EC1" w:rsidP="00EB4EC1">
      <w:pPr>
        <w:bidi/>
        <w:spacing w:before="240" w:after="24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اینجانب تعهد می‌دهم اطلاعات خواسته‌ شده در بند‌های یک، دو، سه و چهار این تعهد‌نامه را به صورت دقیق در جداول ضمیمه‌ی موجود، هم‌زمان با امضای تعهد‌نامه، تکمیل کرده و در اختیار عموم مردم قرار دهم.</w:t>
      </w:r>
    </w:p>
    <w:p w:rsidR="00EB4EC1" w:rsidRPr="00D8264D" w:rsidRDefault="00EB4EC1" w:rsidP="00EB4EC1">
      <w:pPr>
        <w:bidi/>
        <w:spacing w:before="240" w:after="24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 xml:space="preserve">اینجانب تعهد می‌دهم اطلاعات خواسته شده در بند‌های پنج و شش این تعهد‌نامه را تا حدی که در هنگام امضای تعهد‌نامه در اختیار دارم، هم‌زمان با امضای این تعهد‌نامه، در جداول ضمیمه موجود تکمیل کرده و در اختیار عموم مردم قرار دهم. </w:t>
      </w:r>
      <w:r w:rsidRPr="00D8264D">
        <w:rPr>
          <w:rFonts w:ascii="Sahel" w:eastAsia="Times New Roman" w:hAnsi="Sahel" w:cs="B Mitra"/>
          <w:color w:val="000000"/>
          <w:sz w:val="28"/>
          <w:szCs w:val="28"/>
          <w:rtl/>
        </w:rPr>
        <w:lastRenderedPageBreak/>
        <w:t>هم‌چنین متعهد می‌شوم تا حداکثر ده روز بعد از فرآیند انتخابات، موارد موجود در جداول مربوط به بند پنج و شش این تعهد‌نامه را تکمیل و به‌روزرسانی‌ کرده و اطلاعات نهایی و قطعی را در این باب در اختیار عموم مردم قرار دهم.</w:t>
      </w:r>
    </w:p>
    <w:p w:rsidR="00EB4EC1" w:rsidRPr="00D8264D" w:rsidRDefault="00EB4EC1" w:rsidP="00EB4EC1">
      <w:pPr>
        <w:bidi/>
        <w:spacing w:after="0" w:line="240" w:lineRule="auto"/>
        <w:jc w:val="both"/>
        <w:rPr>
          <w:rFonts w:ascii="Sahel" w:eastAsia="Times New Roman" w:hAnsi="Sahel" w:cs="B Mitra"/>
          <w:sz w:val="28"/>
          <w:szCs w:val="28"/>
          <w:rtl/>
        </w:rPr>
      </w:pPr>
    </w:p>
    <w:tbl>
      <w:tblPr>
        <w:tblStyle w:val="GridTable4-Accent6"/>
        <w:bidiVisual/>
        <w:tblW w:w="0" w:type="auto"/>
        <w:tblLook w:val="04A0" w:firstRow="1" w:lastRow="0" w:firstColumn="1" w:lastColumn="0" w:noHBand="0" w:noVBand="1"/>
      </w:tblPr>
      <w:tblGrid>
        <w:gridCol w:w="492"/>
        <w:gridCol w:w="2381"/>
        <w:gridCol w:w="6477"/>
      </w:tblGrid>
      <w:tr w:rsidR="00EB4EC1" w:rsidRPr="00D8264D" w:rsidTr="00EB4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بند</w:t>
            </w:r>
          </w:p>
        </w:tc>
        <w:tc>
          <w:tcPr>
            <w:tcW w:w="0" w:type="auto"/>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عنوان تعهد</w:t>
            </w:r>
          </w:p>
        </w:tc>
        <w:tc>
          <w:tcPr>
            <w:tcW w:w="0" w:type="auto"/>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توضیح</w:t>
            </w:r>
          </w:p>
        </w:tc>
      </w:tr>
      <w:tr w:rsidR="00EB4EC1" w:rsidRPr="00D8264D" w:rsidTr="00EB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4EC1" w:rsidRPr="00D8264D" w:rsidRDefault="00EB4EC1"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t>1</w:t>
            </w:r>
          </w:p>
        </w:tc>
        <w:tc>
          <w:tcPr>
            <w:tcW w:w="0" w:type="auto"/>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 xml:space="preserve">ثبت و اعلام عمومی </w:t>
            </w:r>
            <w:r w:rsidRPr="00D8264D">
              <w:rPr>
                <w:rFonts w:ascii="Sahel" w:eastAsia="Times New Roman" w:hAnsi="Sahel" w:cs="B Mitra"/>
                <w:b/>
                <w:bCs/>
                <w:color w:val="000000"/>
                <w:sz w:val="28"/>
                <w:szCs w:val="28"/>
                <w:rtl/>
              </w:rPr>
              <w:t>وعده‌های انتخاباتی</w:t>
            </w:r>
          </w:p>
        </w:tc>
        <w:tc>
          <w:tcPr>
            <w:tcW w:w="0" w:type="auto"/>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تمام وعده‌های انتخاباتی خود را ثبت، مکتوب و در اختیار عموم مردم قرار دهم. ثبت و اعلام عمومی وعده‌های انتخاباتی از یک سو به نامزدهای انتخابات این امکان را می‌دهد تا حرف‌های خود را به صورت دقیق و مشخص در اختیار مردم قرار دهند و از سوی دیگر به مردم این قدرت را می‌بخشد تا به صورت مشخص وعده‌های افراد را ارزیابی، نامزدهای مناسب را انتخاب و در انتهای دوره، آن‌ها را نسبت به وعده‌های خود مورد سوال قرار دهند. چنین کاری بی‌شک جزء ضروریات دینی و عقلی، و از مؤلفه‌های اصلی بلوغ سیاسی- اجتماعی جامعه محسوب می‌شود.</w:t>
            </w:r>
          </w:p>
        </w:tc>
      </w:tr>
      <w:tr w:rsidR="00EB4EC1" w:rsidRPr="00D8264D" w:rsidTr="00EB4EC1">
        <w:tc>
          <w:tcPr>
            <w:cnfStyle w:val="001000000000" w:firstRow="0" w:lastRow="0" w:firstColumn="1" w:lastColumn="0" w:oddVBand="0" w:evenVBand="0" w:oddHBand="0" w:evenHBand="0" w:firstRowFirstColumn="0" w:firstRowLastColumn="0" w:lastRowFirstColumn="0" w:lastRowLastColumn="0"/>
            <w:tcW w:w="0" w:type="auto"/>
            <w:hideMark/>
          </w:tcPr>
          <w:p w:rsidR="00EB4EC1" w:rsidRPr="00D8264D" w:rsidRDefault="00EB4EC1"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t>2</w:t>
            </w:r>
          </w:p>
        </w:tc>
        <w:tc>
          <w:tcPr>
            <w:tcW w:w="0" w:type="auto"/>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 xml:space="preserve">ثبت و اعلام عمومی </w:t>
            </w:r>
            <w:r w:rsidRPr="00D8264D">
              <w:rPr>
                <w:rFonts w:ascii="Sahel" w:eastAsia="Times New Roman" w:hAnsi="Sahel" w:cs="B Mitra"/>
                <w:b/>
                <w:bCs/>
                <w:color w:val="000000"/>
                <w:sz w:val="28"/>
                <w:szCs w:val="28"/>
                <w:rtl/>
              </w:rPr>
              <w:t>مشاغل پیشین</w:t>
            </w:r>
          </w:p>
        </w:tc>
        <w:tc>
          <w:tcPr>
            <w:tcW w:w="0" w:type="auto"/>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فهرست کلیه مشاغل و فعالیت‌های پیشین و کنونی (اعم از دولتی یا خصوصی) را در اختیار مردم قرار دهم، چرا که آگاهی دقیق از این اطلاعات می‌تواند تأثیر زیادی بر شناخت دقیق مردم از توانایی‌ها و تجارب اینجانب داشته باشد.</w:t>
            </w:r>
          </w:p>
        </w:tc>
      </w:tr>
      <w:tr w:rsidR="00EB4EC1" w:rsidRPr="00D8264D" w:rsidTr="00EB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4EC1" w:rsidRPr="00D8264D" w:rsidRDefault="00EB4EC1"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t>3</w:t>
            </w:r>
          </w:p>
        </w:tc>
        <w:tc>
          <w:tcPr>
            <w:tcW w:w="0" w:type="auto"/>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 xml:space="preserve">ثبت و اعلام عمومی </w:t>
            </w:r>
            <w:r w:rsidRPr="00D8264D">
              <w:rPr>
                <w:rFonts w:ascii="Sahel" w:eastAsia="Times New Roman" w:hAnsi="Sahel" w:cs="B Mitra"/>
                <w:b/>
                <w:bCs/>
                <w:color w:val="000000"/>
                <w:sz w:val="28"/>
                <w:szCs w:val="28"/>
                <w:rtl/>
              </w:rPr>
              <w:t>فهرست درآمدها و منابع مالی</w:t>
            </w:r>
          </w:p>
        </w:tc>
        <w:tc>
          <w:tcPr>
            <w:tcW w:w="0" w:type="auto"/>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فهرست کلیه منابع مالی و درآمدی خود را به اطلاع عموم مردم برسانم. آگاهی مردم از منابع و سطح درآمدی داوطلبان، منجر به شناخت بهتر مردم از کاندیدا‌ها و افشای منافع مالی آن‌ها می‌شود، که به مردم در راستای اعمال نظارت در جلوگیری از انحرافات اقتصادی نمایندگان کمک خواهد کرد.</w:t>
            </w:r>
          </w:p>
        </w:tc>
      </w:tr>
      <w:tr w:rsidR="00EB4EC1" w:rsidRPr="00D8264D" w:rsidTr="00EB4EC1">
        <w:tc>
          <w:tcPr>
            <w:cnfStyle w:val="001000000000" w:firstRow="0" w:lastRow="0" w:firstColumn="1" w:lastColumn="0" w:oddVBand="0" w:evenVBand="0" w:oddHBand="0" w:evenHBand="0" w:firstRowFirstColumn="0" w:firstRowLastColumn="0" w:lastRowFirstColumn="0" w:lastRowLastColumn="0"/>
            <w:tcW w:w="0" w:type="auto"/>
            <w:hideMark/>
          </w:tcPr>
          <w:p w:rsidR="00EB4EC1" w:rsidRPr="00D8264D" w:rsidRDefault="00EB4EC1"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t>4</w:t>
            </w:r>
          </w:p>
        </w:tc>
        <w:tc>
          <w:tcPr>
            <w:tcW w:w="0" w:type="auto"/>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 xml:space="preserve">ثبت و اعلام عمومی فهرست </w:t>
            </w:r>
            <w:r w:rsidRPr="00D8264D">
              <w:rPr>
                <w:rFonts w:ascii="Sahel" w:eastAsia="Times New Roman" w:hAnsi="Sahel" w:cs="B Mitra"/>
                <w:b/>
                <w:bCs/>
                <w:color w:val="000000"/>
                <w:sz w:val="28"/>
                <w:szCs w:val="28"/>
                <w:rtl/>
              </w:rPr>
              <w:t>اموال و دارایی‌ها</w:t>
            </w:r>
          </w:p>
        </w:tc>
        <w:tc>
          <w:tcPr>
            <w:tcW w:w="0" w:type="auto"/>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فهرست دارایی‌های ناظر به خود، همسر و فرزند خود را به صورت سالیانه و حداقل تا دو سال پس از پایان تصدی جایگاه نمایندگی ثبت و اعلام عمومی نمایم. ارائه فهرست اموال و دارایی‌های مسئولین، از نقش مهمی در جلب اعتماد مردم نسبت به مسئولین کشور، مشارکت دادن هر چه بیشتر مردم در امور نظارت بر حاکمیت، و سرانجام در کشف مفاسد مالی احتمالی میان مسئولین برخوردار است.</w:t>
            </w:r>
          </w:p>
        </w:tc>
      </w:tr>
      <w:tr w:rsidR="00EB4EC1" w:rsidRPr="00D8264D" w:rsidTr="00EB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4EC1" w:rsidRPr="00D8264D" w:rsidRDefault="00EB4EC1"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t>5</w:t>
            </w:r>
          </w:p>
        </w:tc>
        <w:tc>
          <w:tcPr>
            <w:tcW w:w="0" w:type="auto"/>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 xml:space="preserve">ثبت و اعلام عمومی </w:t>
            </w:r>
            <w:r w:rsidRPr="00D8264D">
              <w:rPr>
                <w:rFonts w:ascii="Sahel" w:eastAsia="Times New Roman" w:hAnsi="Sahel" w:cs="B Mitra"/>
                <w:b/>
                <w:bCs/>
                <w:color w:val="000000"/>
                <w:sz w:val="28"/>
                <w:szCs w:val="28"/>
                <w:rtl/>
              </w:rPr>
              <w:t xml:space="preserve">منابع مالی </w:t>
            </w:r>
            <w:r w:rsidRPr="00D8264D">
              <w:rPr>
                <w:rFonts w:ascii="Sahel" w:eastAsia="Times New Roman" w:hAnsi="Sahel" w:cs="B Mitra"/>
                <w:color w:val="000000"/>
                <w:sz w:val="28"/>
                <w:szCs w:val="28"/>
                <w:rtl/>
              </w:rPr>
              <w:t>فعالیت‌های انتخاباتی</w:t>
            </w:r>
          </w:p>
        </w:tc>
        <w:tc>
          <w:tcPr>
            <w:tcW w:w="0" w:type="auto"/>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فهرست منابع مالی انتخاباتی خود (اعم از مادی و غیرمادی)، به همراه محل‌های تأمین و مبالغ آن‌ها را به صورت دقیق و صادقانه اعلام عمومی نمایم تا مردم بتوانند ضمن اطمینان از سلامت فعالیت انتخاباتی اینجانب، این موارد را نقد و بررسی نمایند و بدین‌ترتیب زمینه مشارکت مؤثر و نظارت مردمی بر حاکمیت را فراهم نمایم.</w:t>
            </w:r>
          </w:p>
        </w:tc>
      </w:tr>
      <w:tr w:rsidR="00EB4EC1" w:rsidRPr="00D8264D" w:rsidTr="00EB4EC1">
        <w:tc>
          <w:tcPr>
            <w:cnfStyle w:val="001000000000" w:firstRow="0" w:lastRow="0" w:firstColumn="1" w:lastColumn="0" w:oddVBand="0" w:evenVBand="0" w:oddHBand="0" w:evenHBand="0" w:firstRowFirstColumn="0" w:firstRowLastColumn="0" w:lastRowFirstColumn="0" w:lastRowLastColumn="0"/>
            <w:tcW w:w="0" w:type="auto"/>
            <w:hideMark/>
          </w:tcPr>
          <w:p w:rsidR="00EB4EC1" w:rsidRPr="00D8264D" w:rsidRDefault="00EB4EC1"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lastRenderedPageBreak/>
              <w:t>6</w:t>
            </w:r>
          </w:p>
        </w:tc>
        <w:tc>
          <w:tcPr>
            <w:tcW w:w="0" w:type="auto"/>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 xml:space="preserve">ثبت و اعلام عمومی </w:t>
            </w:r>
            <w:r w:rsidRPr="00D8264D">
              <w:rPr>
                <w:rFonts w:ascii="Sahel" w:eastAsia="Times New Roman" w:hAnsi="Sahel" w:cs="B Mitra"/>
                <w:b/>
                <w:bCs/>
                <w:color w:val="000000"/>
                <w:sz w:val="28"/>
                <w:szCs w:val="28"/>
                <w:rtl/>
              </w:rPr>
              <w:t>نحوه و ترکیب هزینه‌کرد‌های انتخاباتی</w:t>
            </w:r>
          </w:p>
        </w:tc>
        <w:tc>
          <w:tcPr>
            <w:tcW w:w="0" w:type="auto"/>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سرفصل هزینه‌های انتخاباتی خود به همراه مبالغ آن را، به عنوان یک وظیفه، در اختیار عموم مردم قرار دهم تا آن‌ها را نسبت به عدم اسراف و روش‌های هزینه‌کرد ناشایست در رابطه با هزینه‌های انتخاباتی خود مطمئن گردانم.</w:t>
            </w:r>
          </w:p>
        </w:tc>
      </w:tr>
      <w:tr w:rsidR="00EB4EC1" w:rsidRPr="00D8264D" w:rsidTr="00EB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B4EC1" w:rsidRPr="00D8264D" w:rsidRDefault="00EB4EC1"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t>7</w:t>
            </w:r>
          </w:p>
        </w:tc>
        <w:tc>
          <w:tcPr>
            <w:tcW w:w="0" w:type="auto"/>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 xml:space="preserve">ثبت و اعلام عمومی </w:t>
            </w:r>
            <w:r w:rsidRPr="00D8264D">
              <w:rPr>
                <w:rFonts w:ascii="Sahel" w:eastAsia="Times New Roman" w:hAnsi="Sahel" w:cs="B Mitra"/>
                <w:b/>
                <w:bCs/>
                <w:color w:val="000000"/>
                <w:sz w:val="28"/>
                <w:szCs w:val="28"/>
                <w:rtl/>
              </w:rPr>
              <w:t>اطلاعات عملکردی مربوط به ایفای وظایف نمایندگی</w:t>
            </w:r>
          </w:p>
        </w:tc>
        <w:tc>
          <w:tcPr>
            <w:tcW w:w="0" w:type="auto"/>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در صورت برگزیده‌شدن توسط مردم و راهیابی به مجلس شورای اسلامی اطلاعات عملکردی خود را نظیر اطلاعات حضور و غیاب، میزان مشارکت در رای‌گیری‌ها و دیگر شاخص‌های مربوط به شفافیت عملکرد نمایندگان مجلس شورای اسلامی را منتشر نمایم. هم‌چنین تلاش نمایم انتشار اطلاعات خواسته شده در این میثاق‌‌نامه و دیگر شاخص‌های شفافیت مجلس، به شکل قانون در مجلس تصویب شود و این اطلاعات در مورد تمام نمایندگان در اختیار عموم مردم قرار گیرد.</w:t>
            </w:r>
          </w:p>
        </w:tc>
      </w:tr>
    </w:tbl>
    <w:p w:rsidR="00EB4EC1" w:rsidRPr="00D8264D" w:rsidRDefault="00EB4EC1" w:rsidP="00EB4EC1">
      <w:pPr>
        <w:bidi/>
        <w:spacing w:after="0" w:line="240" w:lineRule="auto"/>
        <w:jc w:val="both"/>
        <w:rPr>
          <w:rFonts w:ascii="Sahel" w:eastAsia="Times New Roman" w:hAnsi="Sahel" w:cs="B Mitra"/>
          <w:sz w:val="28"/>
          <w:szCs w:val="28"/>
          <w:rtl/>
        </w:rPr>
      </w:pPr>
    </w:p>
    <w:p w:rsidR="00EB4EC1" w:rsidRPr="00D8264D" w:rsidRDefault="00EB4EC1" w:rsidP="00EB4EC1">
      <w:pPr>
        <w:bidi/>
        <w:spacing w:after="0" w:line="240" w:lineRule="auto"/>
        <w:jc w:val="both"/>
        <w:rPr>
          <w:rFonts w:ascii="Sahel" w:eastAsia="Times New Roman" w:hAnsi="Sahel" w:cs="B Mitra"/>
          <w:sz w:val="28"/>
          <w:szCs w:val="28"/>
          <w:rtl/>
        </w:rPr>
      </w:pPr>
    </w:p>
    <w:p w:rsidR="00EB4EC1" w:rsidRPr="00D8264D" w:rsidRDefault="00EB4EC1" w:rsidP="00EB4EC1">
      <w:pPr>
        <w:pStyle w:val="Heading1"/>
        <w:bidi/>
        <w:jc w:val="left"/>
        <w:rPr>
          <w:rFonts w:ascii="Sahel" w:eastAsia="Times New Roman" w:hAnsi="Sahel" w:cs="B Mitra"/>
          <w:b/>
          <w:bCs/>
          <w:color w:val="385623" w:themeColor="accent6" w:themeShade="80"/>
          <w:sz w:val="40"/>
          <w:szCs w:val="40"/>
          <w:rtl/>
          <w:lang w:bidi="fa-IR"/>
        </w:rPr>
      </w:pPr>
      <w:r w:rsidRPr="00D8264D">
        <w:rPr>
          <w:rFonts w:ascii="Sahel" w:eastAsia="Times New Roman" w:hAnsi="Sahel" w:cs="B Mitra" w:hint="cs"/>
          <w:b/>
          <w:bCs/>
          <w:color w:val="385623" w:themeColor="accent6" w:themeShade="80"/>
          <w:sz w:val="40"/>
          <w:szCs w:val="40"/>
          <w:rtl/>
          <w:lang w:bidi="fa-IR"/>
        </w:rPr>
        <w:t>بخش دوم: جداول شفافیت داوطلبانه</w:t>
      </w:r>
    </w:p>
    <w:p w:rsidR="00EB4EC1" w:rsidRPr="00D8264D" w:rsidRDefault="00EB4EC1" w:rsidP="00EB4EC1">
      <w:pPr>
        <w:bidi/>
        <w:spacing w:before="200"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در این بخش اطلاعاتی که داوطلب نمایندگی مجلس متعهد به ثبت و انتشار آن‌ها شده‌ است در جداول شش گانه با جزئیات خواسته‌شده ثبت و به امضا داوطلب مورد نظر می‌رسد.</w:t>
      </w:r>
    </w:p>
    <w:p w:rsidR="00EB4EC1" w:rsidRPr="00D8264D" w:rsidRDefault="00EB4EC1" w:rsidP="00EB4EC1">
      <w:pPr>
        <w:bidi/>
        <w:spacing w:before="200" w:after="0" w:line="240" w:lineRule="auto"/>
        <w:jc w:val="both"/>
        <w:rPr>
          <w:rFonts w:ascii="Sahel" w:eastAsia="Times New Roman" w:hAnsi="Sahel" w:cs="B Mitra"/>
          <w:sz w:val="28"/>
          <w:szCs w:val="28"/>
        </w:rPr>
      </w:pPr>
      <w:r w:rsidRPr="00D8264D">
        <w:rPr>
          <w:rFonts w:ascii="Sahel" w:eastAsia="Times New Roman" w:hAnsi="Sahel" w:cs="B Mitra"/>
          <w:color w:val="000000"/>
          <w:sz w:val="28"/>
          <w:szCs w:val="28"/>
          <w:rtl/>
        </w:rPr>
        <w:t>در صورتی که تعدادی از بند‌های این تعهد‌نامه مورد پذیرش داوطلبی نباشد می‌تواند با ذکر دلیل کتبی در تعهد‌نامه ‌آن بخش را حذف کرده و جداول ‌آن قسمت را تکمیل نکند.</w:t>
      </w:r>
    </w:p>
    <w:p w:rsidR="00EB4EC1" w:rsidRPr="00D8264D" w:rsidRDefault="00EB4EC1" w:rsidP="00EB4EC1">
      <w:pPr>
        <w:bidi/>
        <w:spacing w:before="200"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این جداول پس از تکمیل به شکل بیان‌شده در ضمیمه‌ی «ج» باید به آدر</w:t>
      </w:r>
      <w:r w:rsidRPr="00D8264D">
        <w:rPr>
          <w:rFonts w:ascii="Sahel" w:eastAsia="Times New Roman" w:hAnsi="Sahel" w:cs="B Mitra" w:hint="cs"/>
          <w:color w:val="000000"/>
          <w:sz w:val="28"/>
          <w:szCs w:val="28"/>
          <w:rtl/>
        </w:rPr>
        <w:t xml:space="preserve">س </w:t>
      </w:r>
      <w:r w:rsidRPr="00D8264D">
        <w:rPr>
          <w:rFonts w:ascii="Sahel" w:eastAsia="Times New Roman" w:hAnsi="Sahel" w:cs="B Mitra"/>
          <w:b/>
          <w:bCs/>
          <w:color w:val="000000"/>
          <w:sz w:val="32"/>
          <w:szCs w:val="32"/>
        </w:rPr>
        <w:t>pooyesh.majlesnama.ir</w:t>
      </w:r>
      <w:r w:rsidRPr="00D8264D">
        <w:rPr>
          <w:rFonts w:ascii="Sahel" w:eastAsia="Times New Roman" w:hAnsi="Sahel" w:cs="B Mitra" w:hint="cs"/>
          <w:b/>
          <w:bCs/>
          <w:color w:val="000000"/>
          <w:sz w:val="32"/>
          <w:szCs w:val="32"/>
          <w:rtl/>
        </w:rPr>
        <w:t xml:space="preserve">  </w:t>
      </w:r>
      <w:r w:rsidRPr="00D8264D">
        <w:rPr>
          <w:rFonts w:ascii="Sahel" w:eastAsia="Times New Roman" w:hAnsi="Sahel" w:cs="B Mitra"/>
          <w:color w:val="000000"/>
          <w:sz w:val="28"/>
          <w:szCs w:val="28"/>
          <w:rtl/>
        </w:rPr>
        <w:t>جهت بارگذاری در سایت چالش شفافیت ارسال شوند.</w:t>
      </w:r>
    </w:p>
    <w:p w:rsidR="00EB4EC1" w:rsidRPr="00D8264D" w:rsidRDefault="00EB4EC1" w:rsidP="00EB4EC1">
      <w:pPr>
        <w:bidi/>
        <w:spacing w:before="200" w:after="0" w:line="240" w:lineRule="auto"/>
        <w:jc w:val="both"/>
        <w:rPr>
          <w:rFonts w:ascii="Sahel" w:eastAsia="Times New Roman" w:hAnsi="Sahel" w:cs="B Mitra"/>
          <w:color w:val="000000"/>
          <w:sz w:val="28"/>
          <w:szCs w:val="28"/>
          <w:rtl/>
        </w:rPr>
      </w:pPr>
      <w:r w:rsidRPr="00D8264D">
        <w:rPr>
          <w:rFonts w:ascii="Sahel" w:eastAsia="Times New Roman" w:hAnsi="Sahel" w:cs="B Mitra"/>
          <w:color w:val="000000"/>
          <w:sz w:val="28"/>
          <w:szCs w:val="28"/>
          <w:rtl/>
        </w:rPr>
        <w:t>شایسته است همراه با تعهد‌نامه، ویدیویی از داوطلب نمایندگی مجلس که در هنگام امضا میثاق‌نامه ضبط شده‌ است به آدرس مذکور ارسال شود، این فیلم‌ها نیز توسط سامانه‌ی چالش شفافیت منتشر خواهند شد. متنی برای قرائت در ویدیو توسط کاندیدا‌ها نیز، در ضمیمه «ج» پیشنهاد شده‌ است.</w:t>
      </w:r>
    </w:p>
    <w:p w:rsidR="00EB4EC1" w:rsidRPr="00D8264D" w:rsidRDefault="00EB4EC1" w:rsidP="00EB4EC1">
      <w:pPr>
        <w:bidi/>
        <w:spacing w:before="200" w:after="0" w:line="240" w:lineRule="auto"/>
        <w:jc w:val="both"/>
        <w:rPr>
          <w:rFonts w:ascii="Sahel" w:eastAsia="Times New Roman" w:hAnsi="Sahel" w:cs="B Mitra"/>
          <w:color w:val="000000"/>
          <w:sz w:val="28"/>
          <w:szCs w:val="28"/>
          <w:rtl/>
        </w:rPr>
      </w:pPr>
    </w:p>
    <w:p w:rsidR="00EB4EC1" w:rsidRPr="00D8264D" w:rsidRDefault="00EB4EC1" w:rsidP="00EB4EC1">
      <w:pPr>
        <w:bidi/>
        <w:spacing w:before="200" w:after="0" w:line="240" w:lineRule="auto"/>
        <w:jc w:val="both"/>
        <w:rPr>
          <w:rFonts w:ascii="Sahel" w:eastAsia="Times New Roman" w:hAnsi="Sahel" w:cs="B Mitra"/>
          <w:color w:val="000000"/>
          <w:sz w:val="28"/>
          <w:szCs w:val="28"/>
          <w:rtl/>
        </w:rPr>
      </w:pPr>
    </w:p>
    <w:p w:rsidR="00EB4EC1" w:rsidRPr="00D8264D" w:rsidRDefault="00EB4EC1" w:rsidP="00EB4EC1">
      <w:pPr>
        <w:bidi/>
        <w:spacing w:before="200" w:after="0" w:line="240" w:lineRule="auto"/>
        <w:jc w:val="both"/>
        <w:rPr>
          <w:rFonts w:ascii="Sahel" w:eastAsia="Times New Roman" w:hAnsi="Sahel" w:cs="B Mitra"/>
          <w:color w:val="000000"/>
          <w:sz w:val="28"/>
          <w:szCs w:val="28"/>
          <w:rtl/>
        </w:rPr>
      </w:pPr>
    </w:p>
    <w:p w:rsidR="00EB4EC1" w:rsidRPr="00D8264D" w:rsidRDefault="00EB4EC1" w:rsidP="00EB4EC1">
      <w:pPr>
        <w:bidi/>
        <w:spacing w:before="200" w:after="0" w:line="240" w:lineRule="auto"/>
        <w:jc w:val="both"/>
        <w:rPr>
          <w:rFonts w:ascii="Sahel" w:eastAsia="Times New Roman" w:hAnsi="Sahel" w:cs="B Mitra"/>
          <w:color w:val="000000"/>
          <w:sz w:val="28"/>
          <w:szCs w:val="28"/>
          <w:rtl/>
        </w:rPr>
      </w:pPr>
    </w:p>
    <w:p w:rsidR="00EB4EC1" w:rsidRPr="00D8264D" w:rsidRDefault="00EB4EC1" w:rsidP="00EB4EC1">
      <w:pPr>
        <w:pStyle w:val="Heading2"/>
        <w:bidi/>
        <w:jc w:val="left"/>
        <w:rPr>
          <w:rFonts w:ascii="Sahel" w:eastAsia="Times New Roman" w:hAnsi="Sahel" w:cs="B Mitra"/>
          <w:color w:val="385623" w:themeColor="accent6" w:themeShade="80"/>
          <w:sz w:val="32"/>
          <w:szCs w:val="36"/>
          <w:rtl/>
        </w:rPr>
      </w:pPr>
      <w:r w:rsidRPr="00D8264D">
        <w:rPr>
          <w:rFonts w:ascii="Sahel" w:eastAsia="Times New Roman" w:hAnsi="Sahel" w:cs="B Mitra"/>
          <w:color w:val="385623" w:themeColor="accent6" w:themeShade="80"/>
          <w:sz w:val="32"/>
          <w:szCs w:val="36"/>
          <w:rtl/>
        </w:rPr>
        <w:lastRenderedPageBreak/>
        <w:t>1- ثبت و اعلام عمومی وعده‌های انتخاباتی</w:t>
      </w:r>
    </w:p>
    <w:p w:rsidR="00EB4EC1" w:rsidRPr="00D8264D" w:rsidRDefault="00EB4EC1" w:rsidP="00EB4EC1">
      <w:pPr>
        <w:bidi/>
        <w:spacing w:after="0" w:line="240" w:lineRule="auto"/>
        <w:jc w:val="both"/>
        <w:rPr>
          <w:rFonts w:ascii="Sahel" w:eastAsia="Times New Roman" w:hAnsi="Sahel" w:cs="B Mitra"/>
          <w:color w:val="000000"/>
          <w:sz w:val="28"/>
          <w:szCs w:val="28"/>
          <w:rtl/>
        </w:rPr>
      </w:pPr>
      <w:r w:rsidRPr="00D8264D">
        <w:rPr>
          <w:rFonts w:ascii="Sahel" w:eastAsia="Times New Roman" w:hAnsi="Sahel" w:cs="B Mitra"/>
          <w:color w:val="000000"/>
          <w:sz w:val="28"/>
          <w:szCs w:val="28"/>
          <w:rtl/>
        </w:rPr>
        <w:t>اینجانب متعهد می‌شوم تمام وعده‌های انتخاباتی خود را ثبت، مکتوب و در اختیار عموم مردم قرار دهم. ثبت و اعلام عمومی وعده‌های انتخاباتی از یک سو به نامزدهای انتخابات این امکان را می‌دهد تا حرف‌های خود را به صورت دقیق و مشخص در اختیار مردم قرار دهند و از سوی دیگر به مردم این قدرت را می‌بخشد تا به صورت مشخص وعده‌های افراد را ارزیابی، نامزدهای مناسب را انتخاب و در انتهای دوره، آن‌ها را نسبت به وعده‌های خود مورد سوال قرار دهند. چنین کاری بی‌شک جزء ضروریات دینی و عقلی، و از مؤلفه‌های اصلی بلوغ سیاسی- اجتماعی جامعه محسوب می‌شود.</w:t>
      </w:r>
    </w:p>
    <w:p w:rsidR="00EB4EC1" w:rsidRPr="00D8264D" w:rsidRDefault="00EB4EC1" w:rsidP="00EB4EC1">
      <w:pPr>
        <w:bidi/>
        <w:spacing w:after="0" w:line="240" w:lineRule="auto"/>
        <w:jc w:val="both"/>
        <w:rPr>
          <w:rFonts w:ascii="Sahel" w:eastAsia="Times New Roman" w:hAnsi="Sahel" w:cs="B Mitra"/>
          <w:sz w:val="28"/>
          <w:szCs w:val="28"/>
          <w:rtl/>
        </w:rPr>
      </w:pPr>
    </w:p>
    <w:tbl>
      <w:tblPr>
        <w:bidiVisual/>
        <w:tblW w:w="8745" w:type="dxa"/>
        <w:jc w:val="center"/>
        <w:tblCellMar>
          <w:top w:w="15" w:type="dxa"/>
          <w:left w:w="15" w:type="dxa"/>
          <w:bottom w:w="15" w:type="dxa"/>
          <w:right w:w="15" w:type="dxa"/>
        </w:tblCellMar>
        <w:tblLook w:val="04A0" w:firstRow="1" w:lastRow="0" w:firstColumn="1" w:lastColumn="0" w:noHBand="0" w:noVBand="1"/>
      </w:tblPr>
      <w:tblGrid>
        <w:gridCol w:w="1188"/>
        <w:gridCol w:w="2095"/>
        <w:gridCol w:w="1380"/>
        <w:gridCol w:w="4082"/>
      </w:tblGrid>
      <w:tr w:rsidR="00EB4EC1" w:rsidRPr="00D8264D"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center"/>
              <w:rPr>
                <w:rFonts w:ascii="Sahel" w:eastAsia="Times New Roman" w:hAnsi="Sahel" w:cs="B Mitra"/>
                <w:sz w:val="28"/>
                <w:szCs w:val="28"/>
              </w:rPr>
            </w:pPr>
            <w:r w:rsidRPr="00D8264D">
              <w:rPr>
                <w:rFonts w:ascii="Sahel" w:eastAsia="Times New Roman" w:hAnsi="Sahel" w:cs="B Mitra"/>
                <w:color w:val="000000"/>
                <w:sz w:val="28"/>
                <w:szCs w:val="28"/>
                <w:rtl/>
              </w:rPr>
              <w:t>ردیف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center"/>
              <w:rPr>
                <w:rFonts w:ascii="Sahel" w:eastAsia="Times New Roman" w:hAnsi="Sahel" w:cs="B Mitra"/>
                <w:sz w:val="28"/>
                <w:szCs w:val="28"/>
                <w:rtl/>
              </w:rPr>
            </w:pPr>
            <w:r w:rsidRPr="00D8264D">
              <w:rPr>
                <w:rFonts w:ascii="Sahel" w:eastAsia="Times New Roman" w:hAnsi="Sahel" w:cs="B Mitra"/>
                <w:color w:val="000000"/>
                <w:sz w:val="28"/>
                <w:szCs w:val="28"/>
                <w:rtl/>
              </w:rPr>
              <w:t>عنوان وعده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center"/>
              <w:rPr>
                <w:rFonts w:ascii="Sahel" w:eastAsia="Times New Roman" w:hAnsi="Sahel" w:cs="B Mitra"/>
                <w:sz w:val="28"/>
                <w:szCs w:val="28"/>
                <w:rtl/>
              </w:rPr>
            </w:pPr>
            <w:r w:rsidRPr="00D8264D">
              <w:rPr>
                <w:rFonts w:ascii="Sahel" w:eastAsia="Times New Roman" w:hAnsi="Sahel" w:cs="B Mitra"/>
                <w:color w:val="000000"/>
                <w:sz w:val="28"/>
                <w:szCs w:val="28"/>
                <w:rtl/>
              </w:rPr>
              <w:t>توضیح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center"/>
              <w:rPr>
                <w:rFonts w:ascii="Sahel" w:eastAsia="Times New Roman" w:hAnsi="Sahel" w:cs="B Mitra"/>
                <w:sz w:val="28"/>
                <w:szCs w:val="28"/>
                <w:rtl/>
              </w:rPr>
            </w:pPr>
            <w:r w:rsidRPr="00D8264D">
              <w:rPr>
                <w:rFonts w:ascii="Sahel" w:eastAsia="Times New Roman" w:hAnsi="Sahel" w:cs="B Mitra"/>
                <w:color w:val="000000"/>
                <w:sz w:val="28"/>
                <w:szCs w:val="28"/>
                <w:rtl/>
              </w:rPr>
              <w:t>تاریخ تقریبی تحقق وعده</w:t>
            </w:r>
          </w:p>
        </w:tc>
      </w:tr>
      <w:tr w:rsidR="00EB4EC1" w:rsidRPr="00D8264D"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r>
      <w:tr w:rsidR="00EB4EC1" w:rsidRPr="00D8264D" w:rsidTr="005355EC">
        <w:trPr>
          <w:trHeight w:val="4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r w:rsidRPr="00D8264D">
              <w:rPr>
                <w:rFonts w:ascii="Sahel" w:eastAsia="Times New Roman" w:hAnsi="Sahel" w:cs="B Mitra"/>
                <w:color w:val="000000"/>
                <w:sz w:val="28"/>
                <w:szCs w:val="28"/>
                <w:rt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r>
      <w:tr w:rsidR="00EB4EC1" w:rsidRPr="00D8264D"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r w:rsidRPr="00D8264D">
              <w:rPr>
                <w:rFonts w:ascii="Sahel" w:eastAsia="Times New Roman" w:hAnsi="Sahel" w:cs="B Mitra"/>
                <w:color w:val="000000"/>
                <w:sz w:val="28"/>
                <w:szCs w:val="28"/>
                <w:rt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r>
      <w:tr w:rsidR="00EB4EC1" w:rsidRPr="00D8264D"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r w:rsidRPr="00D8264D">
              <w:rPr>
                <w:rFonts w:ascii="Sahel" w:eastAsia="Times New Roman" w:hAnsi="Sahel" w:cs="B Mitra"/>
                <w:color w:val="000000"/>
                <w:sz w:val="28"/>
                <w:szCs w:val="28"/>
                <w:rt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r>
      <w:tr w:rsidR="00EB4EC1" w:rsidRPr="00D8264D"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r w:rsidRPr="00D8264D">
              <w:rPr>
                <w:rFonts w:ascii="Sahel" w:eastAsia="Times New Roman" w:hAnsi="Sahel" w:cs="B Mitra"/>
                <w:color w:val="000000"/>
                <w:sz w:val="28"/>
                <w:szCs w:val="28"/>
                <w:rtl/>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r>
      <w:tr w:rsidR="00EB4EC1" w:rsidRPr="00D8264D"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r w:rsidRPr="00D8264D">
              <w:rPr>
                <w:rFonts w:ascii="Sahel" w:eastAsia="Times New Roman" w:hAnsi="Sahel" w:cs="B Mitra"/>
                <w:color w:val="000000"/>
                <w:sz w:val="28"/>
                <w:szCs w:val="28"/>
                <w:rt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r>
      <w:tr w:rsidR="00EB4EC1" w:rsidRPr="00D8264D" w:rsidTr="005355EC">
        <w:trPr>
          <w:trHeight w:val="4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r w:rsidRPr="00D8264D">
              <w:rPr>
                <w:rFonts w:ascii="Sahel" w:eastAsia="Times New Roman" w:hAnsi="Sahel" w:cs="B Mitra"/>
                <w:color w:val="000000"/>
                <w:sz w:val="28"/>
                <w:szCs w:val="28"/>
                <w:rtl/>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r>
      <w:tr w:rsidR="00EB4EC1" w:rsidRPr="00D8264D"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r w:rsidRPr="00D8264D">
              <w:rPr>
                <w:rFonts w:ascii="Sahel" w:eastAsia="Times New Roman" w:hAnsi="Sahel" w:cs="B Mitra"/>
                <w:color w:val="000000"/>
                <w:sz w:val="28"/>
                <w:szCs w:val="28"/>
                <w:rt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r>
      <w:tr w:rsidR="00EB4EC1" w:rsidRPr="00D8264D"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r w:rsidRPr="00D8264D">
              <w:rPr>
                <w:rFonts w:ascii="Sahel" w:eastAsia="Times New Roman" w:hAnsi="Sahel" w:cs="B Mitra"/>
                <w:color w:val="000000"/>
                <w:sz w:val="28"/>
                <w:szCs w:val="28"/>
                <w:rtl/>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r>
      <w:tr w:rsidR="00EB4EC1" w:rsidRPr="00D8264D" w:rsidTr="005355EC">
        <w:trPr>
          <w:trHeight w:val="43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r w:rsidRPr="00D8264D">
              <w:rPr>
                <w:rFonts w:ascii="Sahel" w:eastAsia="Times New Roman" w:hAnsi="Sahel" w:cs="B Mitra"/>
                <w:color w:val="000000"/>
                <w:sz w:val="28"/>
                <w:szCs w:val="28"/>
                <w:rt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r>
      <w:tr w:rsidR="00EB4EC1" w:rsidRPr="00D8264D" w:rsidTr="005355EC">
        <w:trPr>
          <w:trHeight w:val="42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r w:rsidRPr="00D8264D">
              <w:rPr>
                <w:rFonts w:ascii="Sahel" w:eastAsia="Times New Roman" w:hAnsi="Sahel" w:cs="B Mitra"/>
                <w:color w:val="000000"/>
                <w:sz w:val="28"/>
                <w:szCs w:val="28"/>
                <w:rtl/>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t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B4EC1" w:rsidRPr="00D8264D" w:rsidRDefault="00EB4EC1" w:rsidP="005355EC">
            <w:pPr>
              <w:bidi/>
              <w:spacing w:after="0" w:line="240" w:lineRule="auto"/>
              <w:jc w:val="both"/>
              <w:rPr>
                <w:rFonts w:ascii="Sahel" w:eastAsia="Times New Roman" w:hAnsi="Sahel" w:cs="B Mitra"/>
                <w:sz w:val="28"/>
                <w:szCs w:val="28"/>
              </w:rPr>
            </w:pPr>
          </w:p>
        </w:tc>
      </w:tr>
    </w:tbl>
    <w:p w:rsidR="00EB4EC1" w:rsidRPr="00D8264D" w:rsidRDefault="00EB4EC1" w:rsidP="00EB4EC1">
      <w:pPr>
        <w:bidi/>
        <w:spacing w:before="200" w:after="0" w:line="240" w:lineRule="auto"/>
        <w:jc w:val="both"/>
        <w:rPr>
          <w:rFonts w:ascii="Sahel" w:eastAsia="Times New Roman" w:hAnsi="Sahel" w:cs="B Mitra"/>
          <w:color w:val="000000"/>
          <w:sz w:val="28"/>
          <w:szCs w:val="28"/>
        </w:rPr>
      </w:pPr>
    </w:p>
    <w:p w:rsidR="00EB4EC1" w:rsidRPr="00D8264D" w:rsidRDefault="00EB4EC1" w:rsidP="00EB4EC1">
      <w:pPr>
        <w:bidi/>
        <w:spacing w:before="200" w:after="0" w:line="240" w:lineRule="auto"/>
        <w:jc w:val="both"/>
        <w:rPr>
          <w:rFonts w:ascii="Sahel" w:eastAsia="Times New Roman" w:hAnsi="Sahel" w:cs="B Mitra"/>
          <w:color w:val="000000"/>
          <w:sz w:val="28"/>
          <w:szCs w:val="28"/>
        </w:rPr>
      </w:pPr>
    </w:p>
    <w:p w:rsidR="00EB4EC1" w:rsidRPr="00D8264D" w:rsidRDefault="00EB4EC1" w:rsidP="00EB4EC1">
      <w:pPr>
        <w:pStyle w:val="Heading2"/>
        <w:bidi/>
        <w:jc w:val="left"/>
        <w:rPr>
          <w:rFonts w:eastAsia="Times New Roman" w:cs="B Mitra"/>
          <w:color w:val="385623" w:themeColor="accent6" w:themeShade="80"/>
          <w:sz w:val="28"/>
          <w:szCs w:val="32"/>
          <w:rtl/>
          <w:lang w:bidi="fa-IR"/>
        </w:rPr>
      </w:pPr>
      <w:r w:rsidRPr="00D8264D">
        <w:rPr>
          <w:rFonts w:ascii="Sahel" w:eastAsia="Times New Roman" w:hAnsi="Sahel" w:cs="B Mitra" w:hint="cs"/>
          <w:color w:val="385623" w:themeColor="accent6" w:themeShade="80"/>
          <w:sz w:val="32"/>
          <w:szCs w:val="36"/>
          <w:rtl/>
        </w:rPr>
        <w:lastRenderedPageBreak/>
        <w:t>2- ثبت و اعلام عمومی مشاغل پیشین</w:t>
      </w:r>
    </w:p>
    <w:p w:rsidR="00EB4EC1" w:rsidRPr="00D8264D" w:rsidRDefault="00EB4EC1" w:rsidP="00EB4EC1">
      <w:pPr>
        <w:bidi/>
        <w:spacing w:before="200"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فهرست کلیه مشاغل و فعالیت‌های پیشین و کنونی (اعم از دولتی یا خصوصی) را در اختیار مردم قرار دهم، چرا که آگاهی دقیق از این اطلاعات می‌تواند تأثیر زیادی بر شناخت دقیق مردم از توانایی‌ها و تجارب اینجانب داشته باشد.</w:t>
      </w:r>
    </w:p>
    <w:p w:rsidR="00EB4EC1" w:rsidRPr="00D8264D" w:rsidRDefault="00EB4EC1" w:rsidP="00EB4EC1">
      <w:pPr>
        <w:bidi/>
        <w:spacing w:after="0" w:line="240" w:lineRule="auto"/>
        <w:jc w:val="both"/>
        <w:rPr>
          <w:rFonts w:ascii="Sahel" w:eastAsia="Times New Roman" w:hAnsi="Sahel" w:cs="B Mitra"/>
          <w:sz w:val="28"/>
          <w:szCs w:val="28"/>
          <w:rtl/>
        </w:rPr>
      </w:pPr>
    </w:p>
    <w:tbl>
      <w:tblPr>
        <w:tblStyle w:val="GridTable4-Accent6"/>
        <w:bidiVisual/>
        <w:tblW w:w="9382" w:type="dxa"/>
        <w:tblInd w:w="5" w:type="dxa"/>
        <w:tblLook w:val="04A0" w:firstRow="1" w:lastRow="0" w:firstColumn="1" w:lastColumn="0" w:noHBand="0" w:noVBand="1"/>
      </w:tblPr>
      <w:tblGrid>
        <w:gridCol w:w="1272"/>
        <w:gridCol w:w="2269"/>
        <w:gridCol w:w="1512"/>
        <w:gridCol w:w="2058"/>
        <w:gridCol w:w="2271"/>
      </w:tblGrid>
      <w:tr w:rsidR="00EB4EC1" w:rsidRPr="00D8264D" w:rsidTr="00EB4EC1">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ردیف</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عنوان شغل</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توضیح</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تاریخ آغاز</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تاریخ پایان</w:t>
            </w: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t>1</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EB4EC1">
        <w:trPr>
          <w:trHeight w:val="70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2</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3</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EB4EC1">
        <w:trPr>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4</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5</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EB4EC1">
        <w:trPr>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6</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7</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EB4EC1">
        <w:trPr>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8</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9</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EB4EC1">
        <w:trPr>
          <w:trHeight w:val="722"/>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10</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70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bl>
    <w:p w:rsidR="00EB4EC1" w:rsidRPr="00D8264D" w:rsidRDefault="00EB4EC1" w:rsidP="00EB4EC1">
      <w:pPr>
        <w:bidi/>
        <w:spacing w:after="240" w:line="240" w:lineRule="auto"/>
        <w:jc w:val="both"/>
        <w:rPr>
          <w:rFonts w:ascii="Sahel" w:eastAsia="Times New Roman" w:hAnsi="Sahel" w:cs="B Mitra"/>
          <w:sz w:val="28"/>
          <w:szCs w:val="28"/>
          <w:rtl/>
        </w:rPr>
      </w:pPr>
    </w:p>
    <w:p w:rsidR="00EB4EC1" w:rsidRPr="00D8264D" w:rsidRDefault="00EB4EC1" w:rsidP="00EB4EC1">
      <w:pPr>
        <w:bidi/>
        <w:spacing w:after="0" w:line="240" w:lineRule="auto"/>
        <w:jc w:val="both"/>
        <w:rPr>
          <w:rFonts w:ascii="Sahel" w:eastAsia="Times New Roman" w:hAnsi="Sahel" w:cs="B Mitra"/>
          <w:sz w:val="28"/>
          <w:szCs w:val="28"/>
        </w:rPr>
      </w:pPr>
    </w:p>
    <w:p w:rsidR="00EB4EC1" w:rsidRPr="00D8264D" w:rsidRDefault="00EB4EC1" w:rsidP="00EB4EC1">
      <w:pPr>
        <w:pStyle w:val="Heading2"/>
        <w:bidi/>
        <w:jc w:val="left"/>
        <w:rPr>
          <w:rFonts w:ascii="Sahel" w:eastAsia="Times New Roman" w:hAnsi="Sahel" w:cs="B Mitra"/>
          <w:color w:val="385623" w:themeColor="accent6" w:themeShade="80"/>
          <w:sz w:val="32"/>
          <w:szCs w:val="36"/>
          <w:rtl/>
        </w:rPr>
      </w:pPr>
      <w:r w:rsidRPr="00D8264D">
        <w:rPr>
          <w:rFonts w:ascii="Sahel" w:eastAsia="Times New Roman" w:hAnsi="Sahel" w:cs="B Mitra" w:hint="cs"/>
          <w:color w:val="385623" w:themeColor="accent6" w:themeShade="80"/>
          <w:sz w:val="32"/>
          <w:szCs w:val="36"/>
          <w:rtl/>
        </w:rPr>
        <w:lastRenderedPageBreak/>
        <w:t>3- ثبت و اعلام عمومی فهرست درآمدها و منابع مالی</w:t>
      </w:r>
    </w:p>
    <w:p w:rsidR="00EB4EC1" w:rsidRPr="00D8264D" w:rsidRDefault="00EB4EC1" w:rsidP="00EB4EC1">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فهرست کلیه منابع مالی و درآمدی خود را به اطلاع عموم مردم برسانم. آگاهی مردم از منابع و سطح درآمدی داوطلبان، منجر به شناخت بهتر مردم از کاندیدا‌ها و افشای منافع مالی آن‌ها می‌شود، که به مردم در راستای اعمال نظارت در جلوگیری از انحرافات اقتصادی نمایندگان کمک خواهد کرد.</w:t>
      </w:r>
    </w:p>
    <w:p w:rsidR="00EB4EC1" w:rsidRPr="00D8264D" w:rsidRDefault="00EB4EC1" w:rsidP="00EB4EC1">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توضیح:</w:t>
      </w:r>
    </w:p>
    <w:p w:rsidR="00EB4EC1" w:rsidRPr="00D8264D" w:rsidRDefault="00EB4EC1" w:rsidP="00EB4EC1">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منابع مالی و درآمدی، شامل هرگونه منابع در‌آمدی مستمر و غیرمستمر شخص داوطلب و همسر وی است.</w:t>
      </w:r>
      <w:r w:rsidRPr="00D8264D">
        <w:rPr>
          <w:rFonts w:ascii="Cambria" w:eastAsia="Times New Roman" w:hAnsi="Cambria" w:cs="Cambria" w:hint="cs"/>
          <w:color w:val="000000"/>
          <w:sz w:val="28"/>
          <w:szCs w:val="28"/>
          <w:rtl/>
        </w:rPr>
        <w:t> </w:t>
      </w:r>
    </w:p>
    <w:p w:rsidR="00EB4EC1" w:rsidRPr="00D8264D" w:rsidRDefault="00EB4EC1" w:rsidP="00EB4EC1">
      <w:pPr>
        <w:bidi/>
        <w:spacing w:after="0" w:line="240" w:lineRule="auto"/>
        <w:jc w:val="both"/>
        <w:rPr>
          <w:rFonts w:ascii="Sahel" w:eastAsia="Times New Roman" w:hAnsi="Sahel" w:cs="B Mitra"/>
          <w:sz w:val="28"/>
          <w:szCs w:val="28"/>
          <w:rtl/>
        </w:rPr>
      </w:pPr>
    </w:p>
    <w:tbl>
      <w:tblPr>
        <w:tblStyle w:val="GridTable4-Accent6"/>
        <w:bidiVisual/>
        <w:tblW w:w="9746" w:type="dxa"/>
        <w:tblInd w:w="5" w:type="dxa"/>
        <w:tblLook w:val="04A0" w:firstRow="1" w:lastRow="0" w:firstColumn="1" w:lastColumn="0" w:noHBand="0" w:noVBand="1"/>
      </w:tblPr>
      <w:tblGrid>
        <w:gridCol w:w="966"/>
        <w:gridCol w:w="3559"/>
        <w:gridCol w:w="1149"/>
        <w:gridCol w:w="4072"/>
      </w:tblGrid>
      <w:tr w:rsidR="00EB4EC1" w:rsidRPr="00D8264D" w:rsidTr="00EB4EC1">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ردیف</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عنوان منبع مالی و درآمدی</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توضیح</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ارزش مالی منبع (یا برآورد آن)</w:t>
            </w: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t>1</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EB4EC1">
        <w:trPr>
          <w:trHeight w:val="69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2</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3</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EB4EC1">
        <w:trPr>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4</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5</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EB4EC1">
        <w:trPr>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6</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7</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EB4EC1">
        <w:trPr>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8</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9</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EB4EC1">
        <w:trPr>
          <w:trHeight w:val="72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10</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EB4EC1">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bl>
    <w:p w:rsidR="00D8264D" w:rsidRDefault="00D8264D" w:rsidP="00D8264D">
      <w:pPr>
        <w:pStyle w:val="NoSpacing"/>
        <w:bidi/>
      </w:pPr>
    </w:p>
    <w:p w:rsidR="00EB4EC1" w:rsidRPr="00D8264D" w:rsidRDefault="00EB4EC1" w:rsidP="00D8264D">
      <w:pPr>
        <w:pStyle w:val="Heading2"/>
        <w:bidi/>
        <w:jc w:val="left"/>
        <w:rPr>
          <w:rFonts w:ascii="Sahel" w:eastAsia="Times New Roman" w:hAnsi="Sahel" w:cs="B Mitra"/>
          <w:color w:val="385623" w:themeColor="accent6" w:themeShade="80"/>
          <w:sz w:val="32"/>
          <w:szCs w:val="36"/>
          <w:rtl/>
        </w:rPr>
      </w:pPr>
      <w:r w:rsidRPr="00D8264D">
        <w:rPr>
          <w:rFonts w:ascii="Sahel" w:eastAsia="Times New Roman" w:hAnsi="Sahel" w:cs="B Mitra" w:hint="cs"/>
          <w:color w:val="385623" w:themeColor="accent6" w:themeShade="80"/>
          <w:sz w:val="32"/>
          <w:szCs w:val="36"/>
          <w:rtl/>
        </w:rPr>
        <w:lastRenderedPageBreak/>
        <w:t>4- ثبت و اعلام عمومی فهرست اموال و دارایی‌ها</w:t>
      </w:r>
    </w:p>
    <w:p w:rsidR="00EB4EC1" w:rsidRPr="00D8264D" w:rsidRDefault="00EB4EC1" w:rsidP="00EB4EC1">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فهرست دارایی‌های ناظر به خود، همسر و فرزند خود را به صورت سالیانه و حداقل تا دو سال پس از پایان تصدی جایگاه نمایندگی ثبت و اعلام عمومی نمایم. ارائه فهرست اموال و دارایی‌های مسئولین، از نقش مهمی در جلب اعتماد مردم نسبت به مسئولین کشور، مشارکت دادن هر چه بیشتر مردم در امور نظارت بر حاکمیت، و سرانجام در کشف مفاسد مالی احتمالی میان مسئولین برخوردار است.</w:t>
      </w:r>
    </w:p>
    <w:p w:rsidR="00EB4EC1" w:rsidRPr="00D8264D" w:rsidRDefault="00EB4EC1" w:rsidP="00EB4EC1">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توضیح:</w:t>
      </w:r>
    </w:p>
    <w:p w:rsidR="00EB4EC1" w:rsidRPr="00D8264D" w:rsidRDefault="00EB4EC1" w:rsidP="00EB4EC1">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اموال و دارایی شامل موارد زیر است:</w:t>
      </w:r>
    </w:p>
    <w:p w:rsidR="00EB4EC1" w:rsidRPr="00D8264D" w:rsidRDefault="00EB4EC1" w:rsidP="00EB4EC1">
      <w:pPr>
        <w:numPr>
          <w:ilvl w:val="0"/>
          <w:numId w:val="2"/>
        </w:numPr>
        <w:bidi/>
        <w:spacing w:after="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کلیه اموال غیر منقول، با ذکر مشخصات پلاک ثبتی و یا با هر شناسه دیگر و در صورتی که ثبت نشده باشد با هر مشخصه ای که به سهولت قابل شناسایی است.</w:t>
      </w:r>
    </w:p>
    <w:p w:rsidR="00EB4EC1" w:rsidRPr="00D8264D" w:rsidRDefault="00EB4EC1" w:rsidP="00EB4EC1">
      <w:pPr>
        <w:numPr>
          <w:ilvl w:val="0"/>
          <w:numId w:val="2"/>
        </w:numPr>
        <w:bidi/>
        <w:spacing w:after="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حقوق دارای ارزش مالی از قبیل امتیاز مالی، حق انتفاع، بهره برداری و نظایر آن؛</w:t>
      </w:r>
    </w:p>
    <w:p w:rsidR="00EB4EC1" w:rsidRPr="00D8264D" w:rsidRDefault="00EB4EC1" w:rsidP="00EB4EC1">
      <w:pPr>
        <w:numPr>
          <w:ilvl w:val="0"/>
          <w:numId w:val="2"/>
        </w:numPr>
        <w:bidi/>
        <w:spacing w:after="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مطالبات و دیون اعم از حال یا وعده دار؛</w:t>
      </w:r>
    </w:p>
    <w:p w:rsidR="00EB4EC1" w:rsidRPr="00D8264D" w:rsidRDefault="00EB4EC1" w:rsidP="00EB4EC1">
      <w:pPr>
        <w:numPr>
          <w:ilvl w:val="0"/>
          <w:numId w:val="2"/>
        </w:numPr>
        <w:bidi/>
        <w:spacing w:after="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سرمایه گذاری‌ها؛</w:t>
      </w:r>
    </w:p>
    <w:p w:rsidR="00EB4EC1" w:rsidRPr="00D8264D" w:rsidRDefault="00EB4EC1" w:rsidP="00EB4EC1">
      <w:pPr>
        <w:numPr>
          <w:ilvl w:val="0"/>
          <w:numId w:val="2"/>
        </w:numPr>
        <w:bidi/>
        <w:spacing w:after="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اوراق بهادار از قبیل اوراق مشارکت و سهام اعم از بی نام یا با نام، با قید نوع، میزان و مرجع صدور؛</w:t>
      </w:r>
    </w:p>
    <w:p w:rsidR="00EB4EC1" w:rsidRPr="00D8264D" w:rsidRDefault="00EB4EC1" w:rsidP="00EB4EC1">
      <w:pPr>
        <w:numPr>
          <w:ilvl w:val="0"/>
          <w:numId w:val="2"/>
        </w:numPr>
        <w:bidi/>
        <w:spacing w:after="0" w:line="240" w:lineRule="auto"/>
        <w:jc w:val="both"/>
        <w:textAlignment w:val="baseline"/>
        <w:rPr>
          <w:rFonts w:ascii="Sahel" w:eastAsia="Times New Roman" w:hAnsi="Sahel" w:cs="B Mitra"/>
          <w:color w:val="000000"/>
          <w:sz w:val="28"/>
          <w:szCs w:val="28"/>
          <w:rtl/>
        </w:rPr>
      </w:pPr>
      <w:r w:rsidRPr="00D8264D">
        <w:rPr>
          <w:rFonts w:ascii="Sahel" w:eastAsia="Times New Roman" w:hAnsi="Sahel" w:cs="B Mitra"/>
          <w:color w:val="000000"/>
          <w:sz w:val="28"/>
          <w:szCs w:val="28"/>
          <w:rtl/>
        </w:rPr>
        <w:t>موجــودی حسابهای بانـــکی، مؤسسـات مالی و اعتباری و صندوق‌هـا اعم از دولتی یا غیردولتی و یا قرض‌الحسنه و نظایر آن با ذکر شماره حساب؛</w:t>
      </w:r>
    </w:p>
    <w:tbl>
      <w:tblPr>
        <w:tblStyle w:val="GridTable4-Accent6"/>
        <w:bidiVisual/>
        <w:tblW w:w="9002" w:type="dxa"/>
        <w:tblInd w:w="10" w:type="dxa"/>
        <w:tblLook w:val="04A0" w:firstRow="1" w:lastRow="0" w:firstColumn="1" w:lastColumn="0" w:noHBand="0" w:noVBand="1"/>
      </w:tblPr>
      <w:tblGrid>
        <w:gridCol w:w="1044"/>
        <w:gridCol w:w="2056"/>
        <w:gridCol w:w="1241"/>
        <w:gridCol w:w="4661"/>
      </w:tblGrid>
      <w:tr w:rsidR="00D8264D" w:rsidRPr="00D8264D" w:rsidTr="00D8264D">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Pr>
            </w:pPr>
            <w:r w:rsidRPr="00D8264D">
              <w:rPr>
                <w:rFonts w:ascii="Sahel" w:eastAsia="Times New Roman" w:hAnsi="Sahel" w:cs="B Mitra"/>
                <w:sz w:val="28"/>
                <w:szCs w:val="28"/>
              </w:rPr>
              <w:br/>
            </w:r>
            <w:r w:rsidRPr="00D8264D">
              <w:rPr>
                <w:rFonts w:ascii="Sahel" w:eastAsia="Times New Roman" w:hAnsi="Sahel" w:cs="B Mitra"/>
                <w:color w:val="000000"/>
                <w:sz w:val="28"/>
                <w:szCs w:val="28"/>
                <w:rtl/>
              </w:rPr>
              <w:t>ردیف</w:t>
            </w:r>
          </w:p>
        </w:tc>
        <w:tc>
          <w:tcPr>
            <w:tcW w:w="0" w:type="auto"/>
            <w:vAlign w:val="center"/>
            <w:hideMark/>
          </w:tcPr>
          <w:p w:rsidR="00D8264D" w:rsidRPr="00D8264D" w:rsidRDefault="00D8264D"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عنوان دارایی</w:t>
            </w:r>
          </w:p>
        </w:tc>
        <w:tc>
          <w:tcPr>
            <w:tcW w:w="0" w:type="auto"/>
            <w:vAlign w:val="center"/>
            <w:hideMark/>
          </w:tcPr>
          <w:p w:rsidR="00D8264D" w:rsidRPr="00D8264D" w:rsidRDefault="00D8264D"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توضیح</w:t>
            </w:r>
          </w:p>
        </w:tc>
        <w:tc>
          <w:tcPr>
            <w:tcW w:w="0" w:type="auto"/>
            <w:vAlign w:val="center"/>
            <w:hideMark/>
          </w:tcPr>
          <w:p w:rsidR="00D8264D" w:rsidRPr="00D8264D" w:rsidRDefault="00D8264D"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ارزش مالی دارایی (یا برآورد آن)</w:t>
            </w:r>
          </w:p>
        </w:tc>
      </w:tr>
      <w:tr w:rsidR="00D8264D" w:rsidRPr="00D8264D" w:rsidTr="00D8264D">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t>1</w:t>
            </w: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D8264D" w:rsidRPr="00D8264D" w:rsidTr="00D8264D">
        <w:trPr>
          <w:trHeight w:val="82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2</w:t>
            </w: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D8264D" w:rsidRPr="00D8264D" w:rsidTr="00D8264D">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3</w:t>
            </w: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D8264D" w:rsidRPr="00D8264D" w:rsidTr="00D8264D">
        <w:trPr>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4</w:t>
            </w: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D8264D" w:rsidRPr="00D8264D" w:rsidTr="00D8264D">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5</w:t>
            </w: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D8264D" w:rsidRPr="00D8264D" w:rsidTr="00D8264D">
        <w:trPr>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6</w:t>
            </w: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D8264D" w:rsidRPr="00D8264D" w:rsidTr="00D8264D">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lastRenderedPageBreak/>
              <w:t>7</w:t>
            </w: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D8264D" w:rsidRPr="00D8264D" w:rsidTr="00D8264D">
        <w:trPr>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8</w:t>
            </w: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D8264D" w:rsidRPr="00D8264D" w:rsidTr="00D8264D">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9</w:t>
            </w: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D8264D" w:rsidRPr="00D8264D" w:rsidTr="00D8264D">
        <w:trPr>
          <w:trHeight w:val="85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10</w:t>
            </w: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D8264D" w:rsidRPr="00D8264D" w:rsidRDefault="00D8264D"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D8264D" w:rsidRPr="00D8264D" w:rsidTr="00D8264D">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D8264D" w:rsidRPr="00D8264D" w:rsidRDefault="00D8264D"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w:t>
            </w: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D8264D" w:rsidRPr="00D8264D" w:rsidRDefault="00D8264D"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bl>
    <w:p w:rsidR="00EB4EC1" w:rsidRPr="00D8264D" w:rsidRDefault="00EB4EC1" w:rsidP="00EB4EC1">
      <w:pPr>
        <w:bidi/>
        <w:spacing w:after="240" w:line="240" w:lineRule="auto"/>
        <w:jc w:val="both"/>
        <w:rPr>
          <w:rFonts w:ascii="Sahel" w:eastAsia="Times New Roman" w:hAnsi="Sahel" w:cs="B Mitra"/>
          <w:sz w:val="28"/>
          <w:szCs w:val="28"/>
          <w:rtl/>
        </w:rPr>
      </w:pPr>
    </w:p>
    <w:p w:rsidR="00EB4EC1" w:rsidRPr="00D8264D" w:rsidRDefault="00EB4EC1" w:rsidP="00EB4EC1">
      <w:pPr>
        <w:bidi/>
        <w:spacing w:after="240" w:line="240" w:lineRule="auto"/>
        <w:jc w:val="both"/>
        <w:rPr>
          <w:rFonts w:ascii="Sahel" w:eastAsia="Times New Roman" w:hAnsi="Sahel" w:cs="B Mitra"/>
          <w:sz w:val="28"/>
          <w:szCs w:val="28"/>
          <w:rtl/>
        </w:rPr>
      </w:pPr>
    </w:p>
    <w:p w:rsidR="00EB4EC1" w:rsidRPr="00D8264D" w:rsidRDefault="00EB4EC1" w:rsidP="00EB4EC1">
      <w:pPr>
        <w:pStyle w:val="Heading2"/>
        <w:bidi/>
        <w:jc w:val="left"/>
        <w:rPr>
          <w:rFonts w:ascii="Sahel" w:eastAsia="Times New Roman" w:hAnsi="Sahel" w:cs="B Mitra"/>
          <w:color w:val="385623" w:themeColor="accent6" w:themeShade="80"/>
          <w:sz w:val="32"/>
          <w:szCs w:val="36"/>
          <w:rtl/>
        </w:rPr>
      </w:pPr>
      <w:r w:rsidRPr="00D8264D">
        <w:rPr>
          <w:rFonts w:ascii="Sahel" w:eastAsia="Times New Roman" w:hAnsi="Sahel" w:cs="B Mitra" w:hint="cs"/>
          <w:color w:val="385623" w:themeColor="accent6" w:themeShade="80"/>
          <w:sz w:val="32"/>
          <w:szCs w:val="36"/>
          <w:rtl/>
        </w:rPr>
        <w:t>5- ثبت و اعلام عمومی منابع مالی فعالیت‌های انتخاباتی</w:t>
      </w:r>
    </w:p>
    <w:p w:rsidR="00EB4EC1" w:rsidRPr="00D8264D" w:rsidRDefault="00EB4EC1" w:rsidP="00EB4EC1">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فهرست منابع مالی انتخاباتی خود (اعم از مادی و غیرمادی)، به همراه محل‌های تأمین و مبالغ آن‌ها را به صورت دقیق و صادقانه اعلام عمومی نمایم تا مردم بتوانند ضمن اطمینان از سلامت فعالیت انتخاباتی اینجانب، این موارد را نقد و بررسی نمایند و بدین‌ ترتیب زمینه مشارکت مؤثر و نظارت مردمی بر حاکمیت را فراهم نمایم.</w:t>
      </w:r>
    </w:p>
    <w:p w:rsidR="00EB4EC1" w:rsidRPr="00D8264D" w:rsidRDefault="00EB4EC1" w:rsidP="00EB4EC1">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توضیح: منابع تامین مالی هزینه‌های انتخاباتی به دو دسته‌ی مادی و غیر مادی تقسیم می‌شوند. منابع مادی شامل منابعی هستند که یا به شکل پول بوده یا با تبدیل شدن به پول رایج در جهت هزینه‌های انتخاباتی مصرف می‌شوند.</w:t>
      </w:r>
    </w:p>
    <w:p w:rsidR="00EB4EC1" w:rsidRPr="00D8264D" w:rsidRDefault="00EB4EC1" w:rsidP="00EB4EC1">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منابع غیر مادی شامل امکانات و تجهیزاتی می‌شوند که در انتخابات توسط اشخاص حقیقی یا حقوقی در اختیار یک کاندیدا قرار می‌گیرد. (برای مثال فردی مغازه‌اش را بدون پرداخت اجاره‌بها (یا با اجاره‌ای کمتر از عرف جامعه) به عنوان ستاد در اختیار کاندیدایی قرار می‌دهد یا خود کاندیدا مالک محل مذکور است و هزینه‌ای برای استفاده از آن پرداخت نمی‌کند)</w:t>
      </w:r>
    </w:p>
    <w:p w:rsidR="00EB4EC1" w:rsidRPr="00D8264D" w:rsidRDefault="00EB4EC1" w:rsidP="00EB4EC1">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کاندیدا‌ها موظفند ضمن بیان این‌گونه منابع، ارزش ریالی آن‌ها را نیز برآورد کرده و در جدول ذیل وارد کنند.</w:t>
      </w:r>
    </w:p>
    <w:p w:rsidR="00EB4EC1" w:rsidRPr="00D8264D" w:rsidRDefault="00EB4EC1" w:rsidP="00EB4EC1">
      <w:pPr>
        <w:bidi/>
        <w:spacing w:after="0" w:line="240" w:lineRule="auto"/>
        <w:jc w:val="both"/>
        <w:rPr>
          <w:rFonts w:ascii="Sahel" w:eastAsia="Times New Roman" w:hAnsi="Sahel" w:cs="B Mitra"/>
          <w:color w:val="000000"/>
          <w:sz w:val="28"/>
          <w:szCs w:val="28"/>
          <w:rtl/>
        </w:rPr>
      </w:pPr>
      <w:r w:rsidRPr="00D8264D">
        <w:rPr>
          <w:rFonts w:ascii="Sahel" w:eastAsia="Times New Roman" w:hAnsi="Sahel" w:cs="B Mitra"/>
          <w:color w:val="000000"/>
          <w:sz w:val="28"/>
          <w:szCs w:val="28"/>
          <w:rtl/>
        </w:rPr>
        <w:t>اطلاعات وارد شده در این جدول در صورتی که در زمان تکمیل جدول نهایی نباشند، به این معنا که ممکن است تا پایان زمان انتخابات از منابع دیگری نیز جهت تامین هزینه‌های انتخاباتی استفاده شود، لازم است حداکثر 10 روز پس از پایان‌ انتخابات به‌روز‌رسانی شود و با روش ذکر شده برای سایت چالش شفافیت ارسال شود.</w:t>
      </w:r>
    </w:p>
    <w:p w:rsidR="00EB4EC1" w:rsidRPr="00D8264D" w:rsidRDefault="00EB4EC1" w:rsidP="00EB4EC1">
      <w:pPr>
        <w:bidi/>
        <w:spacing w:after="0" w:line="240" w:lineRule="auto"/>
        <w:jc w:val="both"/>
        <w:rPr>
          <w:rFonts w:ascii="Sahel" w:eastAsia="Times New Roman" w:hAnsi="Sahel" w:cs="B Mitra"/>
          <w:color w:val="000000"/>
          <w:sz w:val="28"/>
          <w:szCs w:val="28"/>
          <w:rtl/>
        </w:rPr>
      </w:pPr>
    </w:p>
    <w:p w:rsidR="00EB4EC1" w:rsidRPr="00D8264D" w:rsidRDefault="00EB4EC1" w:rsidP="00EB4EC1">
      <w:pPr>
        <w:bidi/>
        <w:spacing w:after="0" w:line="240" w:lineRule="auto"/>
        <w:jc w:val="both"/>
        <w:rPr>
          <w:rFonts w:ascii="Sahel" w:eastAsia="Times New Roman" w:hAnsi="Sahel" w:cs="B Mitra"/>
          <w:color w:val="000000"/>
          <w:sz w:val="28"/>
          <w:szCs w:val="28"/>
          <w:rtl/>
        </w:rPr>
      </w:pPr>
    </w:p>
    <w:p w:rsidR="00EB4EC1" w:rsidRPr="00D8264D" w:rsidRDefault="00EB4EC1" w:rsidP="00EB4EC1">
      <w:pPr>
        <w:bidi/>
        <w:spacing w:after="0" w:line="240" w:lineRule="auto"/>
        <w:jc w:val="both"/>
        <w:rPr>
          <w:rFonts w:ascii="Sahel" w:eastAsia="Times New Roman" w:hAnsi="Sahel" w:cs="B Mitra"/>
          <w:color w:val="000000"/>
          <w:sz w:val="28"/>
          <w:szCs w:val="28"/>
          <w:rtl/>
        </w:rPr>
      </w:pPr>
    </w:p>
    <w:p w:rsidR="00EB4EC1" w:rsidRPr="00D8264D" w:rsidRDefault="00EB4EC1" w:rsidP="00EB4EC1">
      <w:pPr>
        <w:bidi/>
        <w:spacing w:after="0" w:line="240" w:lineRule="auto"/>
        <w:jc w:val="both"/>
        <w:rPr>
          <w:rFonts w:ascii="Sahel" w:eastAsia="Times New Roman" w:hAnsi="Sahel" w:cs="B Mitra"/>
          <w:color w:val="000000"/>
          <w:sz w:val="28"/>
          <w:szCs w:val="28"/>
          <w:rtl/>
        </w:rPr>
      </w:pPr>
    </w:p>
    <w:p w:rsidR="00EB4EC1" w:rsidRPr="00D8264D" w:rsidRDefault="00EB4EC1" w:rsidP="00EB4EC1">
      <w:pPr>
        <w:bidi/>
        <w:spacing w:after="0" w:line="240" w:lineRule="auto"/>
        <w:jc w:val="both"/>
        <w:rPr>
          <w:rFonts w:ascii="Sahel" w:eastAsia="Times New Roman" w:hAnsi="Sahel" w:cs="B Mitra"/>
          <w:color w:val="000000"/>
          <w:sz w:val="28"/>
          <w:szCs w:val="28"/>
          <w:rtl/>
        </w:rPr>
      </w:pPr>
    </w:p>
    <w:tbl>
      <w:tblPr>
        <w:tblStyle w:val="GridTable4-Accent6"/>
        <w:bidiVisual/>
        <w:tblW w:w="8914" w:type="dxa"/>
        <w:tblInd w:w="10" w:type="dxa"/>
        <w:tblLook w:val="04A0" w:firstRow="1" w:lastRow="0" w:firstColumn="1" w:lastColumn="0" w:noHBand="0" w:noVBand="1"/>
      </w:tblPr>
      <w:tblGrid>
        <w:gridCol w:w="1160"/>
        <w:gridCol w:w="2761"/>
        <w:gridCol w:w="1380"/>
        <w:gridCol w:w="3613"/>
      </w:tblGrid>
      <w:tr w:rsidR="00EB4EC1" w:rsidRPr="00D8264D" w:rsidTr="00D8264D">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bookmarkStart w:id="0" w:name="_GoBack"/>
            <w:bookmarkEnd w:id="0"/>
            <w:r w:rsidRPr="00D8264D">
              <w:rPr>
                <w:rFonts w:ascii="Sahel" w:eastAsia="Times New Roman" w:hAnsi="Sahel" w:cs="B Mitra"/>
                <w:color w:val="000000"/>
                <w:sz w:val="28"/>
                <w:szCs w:val="28"/>
                <w:rtl/>
              </w:rPr>
              <w:lastRenderedPageBreak/>
              <w:t>ردیف</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عنوان منبع مالی</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توضیح</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مبلغ (یا برآورد ارزش)</w:t>
            </w:r>
          </w:p>
        </w:tc>
      </w:tr>
      <w:tr w:rsidR="00EB4EC1" w:rsidRPr="00D8264D" w:rsidTr="00D8264D">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t>1</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D8264D">
        <w:trPr>
          <w:trHeight w:val="75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2</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D8264D">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3</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D8264D">
        <w:trPr>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4</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D8264D">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5</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D8264D">
        <w:trPr>
          <w:trHeight w:val="75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6</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D8264D">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7</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D8264D">
        <w:trPr>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8</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D8264D">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9</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D8264D">
        <w:trPr>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10</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D8264D">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bl>
    <w:p w:rsidR="00EB4EC1" w:rsidRPr="00D8264D" w:rsidRDefault="00EB4EC1" w:rsidP="00EB4EC1">
      <w:pPr>
        <w:bidi/>
        <w:spacing w:after="0" w:line="240" w:lineRule="auto"/>
        <w:jc w:val="both"/>
        <w:rPr>
          <w:rFonts w:ascii="Sahel" w:eastAsia="Times New Roman" w:hAnsi="Sahel" w:cs="B Mitra"/>
          <w:sz w:val="28"/>
          <w:szCs w:val="28"/>
          <w:rtl/>
        </w:rPr>
      </w:pPr>
    </w:p>
    <w:p w:rsidR="00EB4EC1" w:rsidRPr="00D8264D" w:rsidRDefault="00EB4EC1" w:rsidP="00EB4EC1">
      <w:pPr>
        <w:bidi/>
        <w:spacing w:after="0" w:line="240" w:lineRule="auto"/>
        <w:jc w:val="both"/>
        <w:rPr>
          <w:rFonts w:ascii="Sahel" w:eastAsia="Times New Roman" w:hAnsi="Sahel" w:cs="B Mitra"/>
          <w:sz w:val="28"/>
          <w:szCs w:val="28"/>
          <w:rtl/>
        </w:rPr>
      </w:pPr>
    </w:p>
    <w:p w:rsidR="00EB4EC1" w:rsidRPr="00D8264D" w:rsidRDefault="00EB4EC1" w:rsidP="00EB4EC1">
      <w:pPr>
        <w:bidi/>
        <w:spacing w:after="0" w:line="240" w:lineRule="auto"/>
        <w:jc w:val="both"/>
        <w:rPr>
          <w:rFonts w:ascii="Sahel" w:eastAsia="Times New Roman" w:hAnsi="Sahel" w:cs="B Mitra"/>
          <w:sz w:val="28"/>
          <w:szCs w:val="28"/>
          <w:rtl/>
        </w:rPr>
      </w:pPr>
    </w:p>
    <w:p w:rsidR="00EB4EC1" w:rsidRPr="00D8264D" w:rsidRDefault="00EB4EC1" w:rsidP="00EB4EC1">
      <w:pPr>
        <w:bidi/>
        <w:spacing w:after="0" w:line="240" w:lineRule="auto"/>
        <w:jc w:val="both"/>
        <w:rPr>
          <w:rFonts w:ascii="Sahel" w:eastAsia="Times New Roman" w:hAnsi="Sahel" w:cs="B Mitra"/>
          <w:sz w:val="28"/>
          <w:szCs w:val="28"/>
          <w:rtl/>
        </w:rPr>
      </w:pPr>
    </w:p>
    <w:p w:rsidR="00EB4EC1" w:rsidRPr="00D8264D" w:rsidRDefault="00EB4EC1" w:rsidP="00EB4EC1">
      <w:pPr>
        <w:bidi/>
        <w:spacing w:after="0" w:line="240" w:lineRule="auto"/>
        <w:jc w:val="both"/>
        <w:rPr>
          <w:rFonts w:ascii="Sahel" w:eastAsia="Times New Roman" w:hAnsi="Sahel" w:cs="B Mitra"/>
          <w:sz w:val="28"/>
          <w:szCs w:val="28"/>
          <w:rtl/>
        </w:rPr>
      </w:pPr>
    </w:p>
    <w:p w:rsidR="00EB4EC1" w:rsidRPr="00D8264D" w:rsidRDefault="00EB4EC1" w:rsidP="00EB4EC1">
      <w:pPr>
        <w:bidi/>
        <w:spacing w:after="0" w:line="240" w:lineRule="auto"/>
        <w:jc w:val="both"/>
        <w:rPr>
          <w:rFonts w:ascii="Sahel" w:eastAsia="Times New Roman" w:hAnsi="Sahel" w:cs="B Mitra"/>
          <w:sz w:val="28"/>
          <w:szCs w:val="28"/>
          <w:rtl/>
        </w:rPr>
      </w:pPr>
    </w:p>
    <w:p w:rsidR="00EB4EC1" w:rsidRPr="00D8264D" w:rsidRDefault="00EB4EC1" w:rsidP="00EB4EC1">
      <w:pPr>
        <w:bidi/>
        <w:spacing w:after="0" w:line="240" w:lineRule="auto"/>
        <w:jc w:val="both"/>
        <w:rPr>
          <w:rFonts w:ascii="Sahel" w:eastAsia="Times New Roman" w:hAnsi="Sahel" w:cs="B Mitra"/>
          <w:sz w:val="28"/>
          <w:szCs w:val="28"/>
          <w:rtl/>
        </w:rPr>
      </w:pPr>
    </w:p>
    <w:p w:rsidR="00EB4EC1" w:rsidRPr="00D8264D" w:rsidRDefault="00EB4EC1" w:rsidP="00EB4EC1">
      <w:pPr>
        <w:bidi/>
        <w:spacing w:after="0" w:line="240" w:lineRule="auto"/>
        <w:jc w:val="both"/>
        <w:rPr>
          <w:rFonts w:ascii="Sahel" w:eastAsia="Times New Roman" w:hAnsi="Sahel" w:cs="B Mitra"/>
          <w:sz w:val="28"/>
          <w:szCs w:val="28"/>
        </w:rPr>
      </w:pPr>
    </w:p>
    <w:p w:rsidR="00EB4EC1" w:rsidRPr="00D8264D" w:rsidRDefault="00EB4EC1" w:rsidP="00EB4EC1">
      <w:pPr>
        <w:pStyle w:val="Heading2"/>
        <w:bidi/>
        <w:jc w:val="left"/>
        <w:rPr>
          <w:rFonts w:ascii="Sahel" w:eastAsia="Times New Roman" w:hAnsi="Sahel" w:cs="B Mitra"/>
          <w:color w:val="385623" w:themeColor="accent6" w:themeShade="80"/>
          <w:sz w:val="32"/>
          <w:szCs w:val="36"/>
          <w:rtl/>
        </w:rPr>
      </w:pPr>
      <w:r w:rsidRPr="00D8264D">
        <w:rPr>
          <w:rFonts w:ascii="Sahel" w:eastAsia="Times New Roman" w:hAnsi="Sahel" w:cs="B Mitra" w:hint="cs"/>
          <w:color w:val="385623" w:themeColor="accent6" w:themeShade="80"/>
          <w:sz w:val="32"/>
          <w:szCs w:val="36"/>
          <w:rtl/>
        </w:rPr>
        <w:lastRenderedPageBreak/>
        <w:t>6- ثبت و اعلام عمومی نحوه و ترکیب هزینه‌کردهای انتخاباتی</w:t>
      </w:r>
    </w:p>
    <w:p w:rsidR="00EB4EC1" w:rsidRPr="00D8264D" w:rsidRDefault="00EB4EC1" w:rsidP="00EB4EC1">
      <w:pPr>
        <w:bidi/>
        <w:spacing w:before="200"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اینجانب متعهد می‌شوم سرفصل هزینه‌های انتخاباتی خود به همراه مبالغ آن را، به عنوان یک وظیفه، در اختیار عموم مردم قرار دهم تا آن‌ها را نسبت به عدم اسراف و روش‌های هزینه‌کرد ناشایست در رابطه با هزینه‌های انتخاباتی خود مطمئن گردانم.</w:t>
      </w:r>
    </w:p>
    <w:p w:rsidR="00EB4EC1" w:rsidRPr="00D8264D" w:rsidRDefault="00EB4EC1" w:rsidP="00EB4EC1">
      <w:pPr>
        <w:bidi/>
        <w:spacing w:before="200"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توضیح:</w:t>
      </w:r>
    </w:p>
    <w:p w:rsidR="00EB4EC1" w:rsidRPr="00D8264D" w:rsidRDefault="00EB4EC1" w:rsidP="00EB4EC1">
      <w:pPr>
        <w:bidi/>
        <w:spacing w:after="0" w:line="240" w:lineRule="auto"/>
        <w:jc w:val="both"/>
        <w:rPr>
          <w:rFonts w:ascii="Sahel" w:eastAsia="Times New Roman" w:hAnsi="Sahel" w:cs="B Mitra"/>
          <w:sz w:val="28"/>
          <w:szCs w:val="28"/>
          <w:rtl/>
        </w:rPr>
      </w:pPr>
      <w:r w:rsidRPr="00D8264D">
        <w:rPr>
          <w:rFonts w:ascii="Sahel" w:eastAsia="Times New Roman" w:hAnsi="Sahel" w:cs="B Mitra"/>
          <w:color w:val="000000"/>
          <w:sz w:val="28"/>
          <w:szCs w:val="28"/>
          <w:rtl/>
        </w:rPr>
        <w:t>اطلاعات وارد شده در این جدول در صورتی که در زمان تکمیل جدول نهایی نباشند، به این معنا که ممکن است تا پایان زمان انتخابات از موارد دیگری به آن اضافه شود، لازم است حداکثر 10 روز پس از پایان‌ انتخابات به‌روز‌رسانی شود و با روش ذکر شده برای سایت چالش شفافیت ارسال شود.</w:t>
      </w:r>
    </w:p>
    <w:p w:rsidR="00EB4EC1" w:rsidRPr="00D8264D" w:rsidRDefault="00EB4EC1" w:rsidP="00EB4EC1">
      <w:pPr>
        <w:bidi/>
        <w:spacing w:after="0" w:line="240" w:lineRule="auto"/>
        <w:jc w:val="both"/>
        <w:rPr>
          <w:rFonts w:ascii="Sahel" w:eastAsia="Times New Roman" w:hAnsi="Sahel" w:cs="B Mitra"/>
          <w:sz w:val="28"/>
          <w:szCs w:val="28"/>
          <w:rtl/>
        </w:rPr>
      </w:pPr>
    </w:p>
    <w:tbl>
      <w:tblPr>
        <w:tblStyle w:val="GridTable4-Accent6"/>
        <w:bidiVisual/>
        <w:tblW w:w="8802" w:type="dxa"/>
        <w:tblInd w:w="10" w:type="dxa"/>
        <w:tblLook w:val="04A0" w:firstRow="1" w:lastRow="0" w:firstColumn="1" w:lastColumn="0" w:noHBand="0" w:noVBand="1"/>
      </w:tblPr>
      <w:tblGrid>
        <w:gridCol w:w="1224"/>
        <w:gridCol w:w="2308"/>
        <w:gridCol w:w="1457"/>
        <w:gridCol w:w="3813"/>
      </w:tblGrid>
      <w:tr w:rsidR="00EB4EC1" w:rsidRPr="00D8264D" w:rsidTr="00930A4B">
        <w:trPr>
          <w:cnfStyle w:val="100000000000" w:firstRow="1" w:lastRow="0" w:firstColumn="0" w:lastColumn="0" w:oddVBand="0" w:evenVBand="0" w:oddHBand="0"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ردیف</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عنوان هزینه</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توضیح</w:t>
            </w:r>
          </w:p>
        </w:tc>
        <w:tc>
          <w:tcPr>
            <w:tcW w:w="0" w:type="auto"/>
            <w:vAlign w:val="center"/>
            <w:hideMark/>
          </w:tcPr>
          <w:p w:rsidR="00EB4EC1" w:rsidRPr="00D8264D" w:rsidRDefault="00EB4EC1" w:rsidP="00EB4EC1">
            <w:pPr>
              <w:bidi/>
              <w:jc w:val="center"/>
              <w:cnfStyle w:val="100000000000" w:firstRow="1"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r w:rsidRPr="00D8264D">
              <w:rPr>
                <w:rFonts w:ascii="Sahel" w:eastAsia="Times New Roman" w:hAnsi="Sahel" w:cs="B Mitra"/>
                <w:color w:val="000000"/>
                <w:sz w:val="28"/>
                <w:szCs w:val="28"/>
                <w:rtl/>
              </w:rPr>
              <w:t>مبلغ (یا برآورد ارزش)</w:t>
            </w:r>
          </w:p>
        </w:tc>
      </w:tr>
      <w:tr w:rsidR="00EB4EC1" w:rsidRPr="00D8264D" w:rsidTr="00930A4B">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tl/>
              </w:rPr>
            </w:pPr>
            <w:r w:rsidRPr="00D8264D">
              <w:rPr>
                <w:rFonts w:ascii="Sahel" w:eastAsia="Times New Roman" w:hAnsi="Sahel" w:cs="B Mitra"/>
                <w:color w:val="000000"/>
                <w:sz w:val="28"/>
                <w:szCs w:val="28"/>
                <w:rtl/>
              </w:rPr>
              <w:t>1</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930A4B">
        <w:trPr>
          <w:trHeight w:val="70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2</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930A4B">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3</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930A4B">
        <w:trPr>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4</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930A4B">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5</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930A4B">
        <w:trPr>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6</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930A4B">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7</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930A4B">
        <w:trPr>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8</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r w:rsidR="00EB4EC1" w:rsidRPr="00D8264D" w:rsidTr="00930A4B">
        <w:trPr>
          <w:cnfStyle w:val="000000100000" w:firstRow="0" w:lastRow="0" w:firstColumn="0" w:lastColumn="0" w:oddVBand="0" w:evenVBand="0" w:oddHBand="1" w:evenHBand="0" w:firstRowFirstColumn="0" w:firstRowLastColumn="0" w:lastRowFirstColumn="0" w:lastRowLastColumn="0"/>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9</w:t>
            </w: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100000" w:firstRow="0" w:lastRow="0" w:firstColumn="0" w:lastColumn="0" w:oddVBand="0" w:evenVBand="0" w:oddHBand="1" w:evenHBand="0" w:firstRowFirstColumn="0" w:firstRowLastColumn="0" w:lastRowFirstColumn="0" w:lastRowLastColumn="0"/>
              <w:rPr>
                <w:rFonts w:ascii="Sahel" w:eastAsia="Times New Roman" w:hAnsi="Sahel" w:cs="B Mitra"/>
                <w:sz w:val="28"/>
                <w:szCs w:val="28"/>
              </w:rPr>
            </w:pPr>
          </w:p>
        </w:tc>
      </w:tr>
      <w:tr w:rsidR="00EB4EC1" w:rsidRPr="00D8264D" w:rsidTr="00930A4B">
        <w:trPr>
          <w:trHeight w:val="73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4EC1" w:rsidRPr="00D8264D" w:rsidRDefault="00EB4EC1" w:rsidP="00EB4EC1">
            <w:pPr>
              <w:bidi/>
              <w:jc w:val="center"/>
              <w:rPr>
                <w:rFonts w:ascii="Sahel" w:eastAsia="Times New Roman" w:hAnsi="Sahel" w:cs="B Mitra"/>
                <w:sz w:val="28"/>
                <w:szCs w:val="28"/>
              </w:rPr>
            </w:pPr>
            <w:r w:rsidRPr="00D8264D">
              <w:rPr>
                <w:rFonts w:ascii="Sahel" w:eastAsia="Times New Roman" w:hAnsi="Sahel" w:cs="B Mitra"/>
                <w:color w:val="000000"/>
                <w:sz w:val="28"/>
                <w:szCs w:val="28"/>
                <w:rtl/>
              </w:rPr>
              <w:t>10</w:t>
            </w: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tl/>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c>
          <w:tcPr>
            <w:tcW w:w="0" w:type="auto"/>
            <w:vAlign w:val="center"/>
            <w:hideMark/>
          </w:tcPr>
          <w:p w:rsidR="00EB4EC1" w:rsidRPr="00D8264D" w:rsidRDefault="00EB4EC1" w:rsidP="00EB4EC1">
            <w:pPr>
              <w:bidi/>
              <w:jc w:val="center"/>
              <w:cnfStyle w:val="000000000000" w:firstRow="0" w:lastRow="0" w:firstColumn="0" w:lastColumn="0" w:oddVBand="0" w:evenVBand="0" w:oddHBand="0" w:evenHBand="0" w:firstRowFirstColumn="0" w:firstRowLastColumn="0" w:lastRowFirstColumn="0" w:lastRowLastColumn="0"/>
              <w:rPr>
                <w:rFonts w:ascii="Sahel" w:eastAsia="Times New Roman" w:hAnsi="Sahel" w:cs="B Mitra"/>
                <w:sz w:val="28"/>
                <w:szCs w:val="28"/>
              </w:rPr>
            </w:pPr>
          </w:p>
        </w:tc>
      </w:tr>
    </w:tbl>
    <w:p w:rsidR="0087745D" w:rsidRPr="00D8264D" w:rsidRDefault="0087745D">
      <w:pPr>
        <w:rPr>
          <w:rFonts w:cs="B Mitra"/>
          <w:sz w:val="24"/>
          <w:szCs w:val="28"/>
        </w:rPr>
      </w:pPr>
    </w:p>
    <w:sectPr w:rsidR="0087745D" w:rsidRPr="00D826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Sahel">
    <w:panose1 w:val="020B0603030804020204"/>
    <w:charset w:val="00"/>
    <w:family w:val="swiss"/>
    <w:pitch w:val="variable"/>
    <w:sig w:usb0="8000200F"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903"/>
    <w:multiLevelType w:val="multilevel"/>
    <w:tmpl w:val="55342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D1A92"/>
    <w:multiLevelType w:val="multilevel"/>
    <w:tmpl w:val="F8AEC3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B1E7A"/>
    <w:multiLevelType w:val="multilevel"/>
    <w:tmpl w:val="D07A6D6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E25AE"/>
    <w:multiLevelType w:val="multilevel"/>
    <w:tmpl w:val="668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33023"/>
    <w:multiLevelType w:val="multilevel"/>
    <w:tmpl w:val="C32E500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1D4499"/>
    <w:multiLevelType w:val="multilevel"/>
    <w:tmpl w:val="A944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11F9E"/>
    <w:multiLevelType w:val="multilevel"/>
    <w:tmpl w:val="33C2E4FE"/>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6D1A99"/>
    <w:multiLevelType w:val="multilevel"/>
    <w:tmpl w:val="14A8C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654C59"/>
    <w:multiLevelType w:val="multilevel"/>
    <w:tmpl w:val="4A40F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7130A0"/>
    <w:multiLevelType w:val="multilevel"/>
    <w:tmpl w:val="4F54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C2099"/>
    <w:multiLevelType w:val="multilevel"/>
    <w:tmpl w:val="87A2F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01E28"/>
    <w:multiLevelType w:val="multilevel"/>
    <w:tmpl w:val="5698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2451FB"/>
    <w:multiLevelType w:val="multilevel"/>
    <w:tmpl w:val="AA7E0D06"/>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B17175"/>
    <w:multiLevelType w:val="multilevel"/>
    <w:tmpl w:val="D88AA2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8A7268"/>
    <w:multiLevelType w:val="multilevel"/>
    <w:tmpl w:val="B7B635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423A89"/>
    <w:multiLevelType w:val="multilevel"/>
    <w:tmpl w:val="CBEC9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D95E96"/>
    <w:multiLevelType w:val="multilevel"/>
    <w:tmpl w:val="F78435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9F4AA6"/>
    <w:multiLevelType w:val="multilevel"/>
    <w:tmpl w:val="1D40A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916064"/>
    <w:multiLevelType w:val="multilevel"/>
    <w:tmpl w:val="4C107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4D091A"/>
    <w:multiLevelType w:val="multilevel"/>
    <w:tmpl w:val="9BB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EE63AB"/>
    <w:multiLevelType w:val="multilevel"/>
    <w:tmpl w:val="BC88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07715D"/>
    <w:multiLevelType w:val="multilevel"/>
    <w:tmpl w:val="7ACA2E18"/>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F61BFF"/>
    <w:multiLevelType w:val="multilevel"/>
    <w:tmpl w:val="9DC64208"/>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DB4A11"/>
    <w:multiLevelType w:val="multilevel"/>
    <w:tmpl w:val="5C68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19"/>
  </w:num>
  <w:num w:numId="4">
    <w:abstractNumId w:val="20"/>
  </w:num>
  <w:num w:numId="5">
    <w:abstractNumId w:val="11"/>
  </w:num>
  <w:num w:numId="6">
    <w:abstractNumId w:val="8"/>
  </w:num>
  <w:num w:numId="7">
    <w:abstractNumId w:val="21"/>
  </w:num>
  <w:num w:numId="8">
    <w:abstractNumId w:val="18"/>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6"/>
  </w:num>
  <w:num w:numId="11">
    <w:abstractNumId w:val="7"/>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13"/>
    <w:lvlOverride w:ilvl="0">
      <w:lvl w:ilvl="0">
        <w:numFmt w:val="decimal"/>
        <w:lvlText w:val="%1."/>
        <w:lvlJc w:val="left"/>
      </w:lvl>
    </w:lvlOverride>
  </w:num>
  <w:num w:numId="15">
    <w:abstractNumId w:val="4"/>
  </w:num>
  <w:num w:numId="16">
    <w:abstractNumId w:val="2"/>
    <w:lvlOverride w:ilvl="0">
      <w:lvl w:ilvl="0">
        <w:numFmt w:val="decimal"/>
        <w:lvlText w:val="%1."/>
        <w:lvlJc w:val="left"/>
      </w:lvl>
    </w:lvlOverride>
  </w:num>
  <w:num w:numId="17">
    <w:abstractNumId w:val="12"/>
  </w:num>
  <w:num w:numId="18">
    <w:abstractNumId w:val="22"/>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1"/>
  </w:num>
  <w:num w:numId="21">
    <w:abstractNumId w:val="3"/>
  </w:num>
  <w:num w:numId="22">
    <w:abstractNumId w:val="23"/>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C1"/>
    <w:rsid w:val="00143F0F"/>
    <w:rsid w:val="005F37E3"/>
    <w:rsid w:val="0087745D"/>
    <w:rsid w:val="00930A4B"/>
    <w:rsid w:val="00971521"/>
    <w:rsid w:val="00D8264D"/>
    <w:rsid w:val="00EB4EC1"/>
    <w:rsid w:val="00F85C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4F3D"/>
  <w15:chartTrackingRefBased/>
  <w15:docId w15:val="{F984D9AF-9A39-48CE-8F0E-4CBD52B8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EC1"/>
    <w:pPr>
      <w:jc w:val="right"/>
    </w:pPr>
    <w:rPr>
      <w:rFonts w:cs="B Nazanin"/>
      <w:szCs w:val="24"/>
    </w:rPr>
  </w:style>
  <w:style w:type="paragraph" w:styleId="Heading1">
    <w:name w:val="heading 1"/>
    <w:basedOn w:val="Normal"/>
    <w:next w:val="Normal"/>
    <w:link w:val="Heading1Char"/>
    <w:uiPriority w:val="9"/>
    <w:qFormat/>
    <w:rsid w:val="00F85C28"/>
    <w:pPr>
      <w:keepNext/>
      <w:keepLines/>
      <w:spacing w:before="240" w:after="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F85C28"/>
    <w:pPr>
      <w:keepNext/>
      <w:keepLines/>
      <w:spacing w:before="40" w:after="0"/>
      <w:outlineLvl w:val="1"/>
    </w:pPr>
    <w:rPr>
      <w:rFonts w:asciiTheme="majorHAnsi" w:eastAsiaTheme="majorEastAsia" w:hAnsiTheme="majorHAnsi"/>
      <w:color w:val="2E74B5" w:themeColor="accent1" w:themeShade="BF"/>
      <w:sz w:val="26"/>
      <w:szCs w:val="28"/>
    </w:rPr>
  </w:style>
  <w:style w:type="paragraph" w:styleId="Heading3">
    <w:name w:val="heading 3"/>
    <w:basedOn w:val="Normal"/>
    <w:next w:val="Normal"/>
    <w:link w:val="Heading3Char"/>
    <w:uiPriority w:val="9"/>
    <w:semiHidden/>
    <w:unhideWhenUsed/>
    <w:qFormat/>
    <w:rsid w:val="00F85C28"/>
    <w:pPr>
      <w:keepNext/>
      <w:keepLines/>
      <w:spacing w:before="40" w:after="0"/>
      <w:outlineLvl w:val="2"/>
    </w:pPr>
    <w:rPr>
      <w:rFonts w:asciiTheme="majorHAnsi" w:eastAsiaTheme="majorEastAsia" w:hAnsiTheme="majorHAnsi"/>
      <w:bCs/>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C28"/>
    <w:rPr>
      <w:rFonts w:asciiTheme="majorHAnsi" w:eastAsiaTheme="majorEastAsia" w:hAnsiTheme="majorHAnsi" w:cs="B Nazanin"/>
      <w:color w:val="2E74B5" w:themeColor="accent1" w:themeShade="BF"/>
      <w:sz w:val="32"/>
      <w:szCs w:val="32"/>
    </w:rPr>
  </w:style>
  <w:style w:type="character" w:customStyle="1" w:styleId="Heading2Char">
    <w:name w:val="Heading 2 Char"/>
    <w:basedOn w:val="DefaultParagraphFont"/>
    <w:link w:val="Heading2"/>
    <w:uiPriority w:val="9"/>
    <w:rsid w:val="00F85C28"/>
    <w:rPr>
      <w:rFonts w:asciiTheme="majorHAnsi" w:eastAsiaTheme="majorEastAsia" w:hAnsiTheme="majorHAnsi" w:cs="B Nazanin"/>
      <w:color w:val="2E74B5" w:themeColor="accent1" w:themeShade="BF"/>
      <w:sz w:val="26"/>
      <w:szCs w:val="28"/>
    </w:rPr>
  </w:style>
  <w:style w:type="character" w:customStyle="1" w:styleId="Heading3Char">
    <w:name w:val="Heading 3 Char"/>
    <w:basedOn w:val="DefaultParagraphFont"/>
    <w:link w:val="Heading3"/>
    <w:uiPriority w:val="9"/>
    <w:semiHidden/>
    <w:rsid w:val="00F85C28"/>
    <w:rPr>
      <w:rFonts w:asciiTheme="majorHAnsi" w:eastAsiaTheme="majorEastAsia" w:hAnsiTheme="majorHAnsi" w:cs="B Nazanin"/>
      <w:bCs/>
      <w:color w:val="1F4D78" w:themeColor="accent1" w:themeShade="7F"/>
      <w:sz w:val="24"/>
      <w:szCs w:val="24"/>
    </w:rPr>
  </w:style>
  <w:style w:type="character" w:styleId="Hyperlink">
    <w:name w:val="Hyperlink"/>
    <w:basedOn w:val="DefaultParagraphFont"/>
    <w:uiPriority w:val="99"/>
    <w:semiHidden/>
    <w:unhideWhenUsed/>
    <w:rsid w:val="00EB4EC1"/>
    <w:rPr>
      <w:color w:val="0000FF"/>
      <w:u w:val="single"/>
    </w:rPr>
  </w:style>
  <w:style w:type="table" w:styleId="GridTable4-Accent6">
    <w:name w:val="Grid Table 4 Accent 6"/>
    <w:basedOn w:val="TableNormal"/>
    <w:uiPriority w:val="49"/>
    <w:rsid w:val="00EB4EC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Accent6">
    <w:name w:val="Grid Table 3 Accent 6"/>
    <w:basedOn w:val="TableNormal"/>
    <w:uiPriority w:val="48"/>
    <w:rsid w:val="00EB4EC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NoSpacing">
    <w:name w:val="No Spacing"/>
    <w:uiPriority w:val="1"/>
    <w:qFormat/>
    <w:rsid w:val="00D8264D"/>
    <w:pPr>
      <w:spacing w:after="0" w:line="240" w:lineRule="auto"/>
      <w:jc w:val="right"/>
    </w:pPr>
    <w:rPr>
      <w:rFonts w:cs="B Nazani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Mohseni</cp:lastModifiedBy>
  <cp:revision>6</cp:revision>
  <dcterms:created xsi:type="dcterms:W3CDTF">2020-02-04T05:47:00Z</dcterms:created>
  <dcterms:modified xsi:type="dcterms:W3CDTF">2020-02-16T14:14:00Z</dcterms:modified>
</cp:coreProperties>
</file>